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6D" w:rsidRPr="00DE3A96" w:rsidRDefault="00252E6D" w:rsidP="00252E6D">
      <w:pPr>
        <w:pStyle w:val="Nagwek1"/>
        <w:jc w:val="both"/>
        <w:rPr>
          <w:rStyle w:val="FontStyle43"/>
          <w:rFonts w:ascii="Times New Roman" w:hAnsi="Times New Roman"/>
          <w:b/>
          <w:bCs/>
          <w:szCs w:val="24"/>
        </w:rPr>
      </w:pPr>
      <w:r w:rsidRPr="00DE3A96">
        <w:rPr>
          <w:rStyle w:val="FontStyle43"/>
          <w:rFonts w:ascii="Times New Roman" w:hAnsi="Times New Roman"/>
          <w:bCs/>
          <w:szCs w:val="24"/>
        </w:rPr>
        <w:t>ZAMAWIAJĄCY</w:t>
      </w:r>
    </w:p>
    <w:p w:rsidR="00252E6D" w:rsidRPr="006750D4" w:rsidRDefault="00252E6D" w:rsidP="00252E6D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252E6D" w:rsidRPr="006750D4" w:rsidRDefault="00252E6D" w:rsidP="00252E6D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252E6D" w:rsidRPr="006750D4" w:rsidRDefault="00252E6D" w:rsidP="00252E6D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252E6D" w:rsidRPr="006750D4" w:rsidRDefault="00252E6D" w:rsidP="00252E6D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252E6D" w:rsidRPr="006750D4" w:rsidRDefault="00252E6D" w:rsidP="00252E6D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252E6D" w:rsidRPr="006750D4" w:rsidRDefault="00252E6D" w:rsidP="00252E6D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252E6D" w:rsidRPr="006750D4" w:rsidRDefault="00252E6D" w:rsidP="00252E6D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252E6D" w:rsidRPr="006750D4" w:rsidRDefault="00252E6D" w:rsidP="00252E6D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252E6D" w:rsidRPr="006750D4" w:rsidRDefault="00252E6D" w:rsidP="00252E6D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252E6D" w:rsidRPr="00EC60A0" w:rsidRDefault="00252E6D" w:rsidP="00252E6D">
      <w:pPr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.06.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252E6D" w:rsidRDefault="00252E6D" w:rsidP="00252E6D">
      <w:pPr>
        <w:jc w:val="both"/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.06.</w:t>
      </w:r>
      <w:r w:rsidRPr="00EC60A0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252E6D" w:rsidRDefault="00252E6D" w:rsidP="00252E6D">
      <w:pPr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>Rbk.7226.2.59.2020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 xml:space="preserve">gowo, dnia  27.08.2020 </w:t>
      </w:r>
      <w:proofErr w:type="gramStart"/>
      <w:r>
        <w:rPr>
          <w:rFonts w:ascii="Times New Roman" w:hAnsi="Times New Roman" w:cs="Times New Roman"/>
        </w:rPr>
        <w:t>r</w:t>
      </w:r>
      <w:proofErr w:type="gramEnd"/>
      <w:r>
        <w:rPr>
          <w:rFonts w:ascii="Times New Roman" w:hAnsi="Times New Roman" w:cs="Times New Roman"/>
        </w:rPr>
        <w:t xml:space="preserve">.   </w:t>
      </w:r>
    </w:p>
    <w:p w:rsidR="00252E6D" w:rsidRPr="00252E6D" w:rsidRDefault="00252E6D" w:rsidP="00252E6D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52E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ODPOWIEDŹ  ZAMAWIAJĄCEGO</w:t>
      </w:r>
      <w:proofErr w:type="gramEnd"/>
      <w:r w:rsidRPr="00252E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52E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NA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52E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PYTANIA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252E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OFERENTA</w:t>
      </w:r>
    </w:p>
    <w:p w:rsidR="00252E6D" w:rsidRPr="00252E6D" w:rsidRDefault="00252E6D" w:rsidP="00252E6D">
      <w:pPr>
        <w:spacing w:before="100" w:beforeAutospacing="1" w:after="100" w:afterAutospacing="1"/>
        <w:rPr>
          <w:rStyle w:val="Pogrubieni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52E6D">
        <w:rPr>
          <w:rFonts w:ascii="Times New Roman" w:hAnsi="Times New Roman" w:cs="Times New Roman"/>
          <w:sz w:val="24"/>
          <w:szCs w:val="24"/>
        </w:rPr>
        <w:t xml:space="preserve">Dotyczy : postępowania o udzielenie zamówienia </w:t>
      </w:r>
      <w:proofErr w:type="gramStart"/>
      <w:r w:rsidRPr="00252E6D">
        <w:rPr>
          <w:rFonts w:ascii="Times New Roman" w:hAnsi="Times New Roman" w:cs="Times New Roman"/>
          <w:sz w:val="24"/>
          <w:szCs w:val="24"/>
        </w:rPr>
        <w:t>publicznego  na</w:t>
      </w:r>
      <w:proofErr w:type="gramEnd"/>
      <w:r w:rsidRPr="00252E6D">
        <w:rPr>
          <w:rFonts w:ascii="Times New Roman" w:hAnsi="Times New Roman" w:cs="Times New Roman"/>
          <w:sz w:val="24"/>
          <w:szCs w:val="24"/>
        </w:rPr>
        <w:t xml:space="preserve"> zadaniu: „</w:t>
      </w:r>
      <w:r w:rsidRPr="00252E6D">
        <w:rPr>
          <w:rStyle w:val="Uwydatnienie"/>
          <w:rFonts w:ascii="Times New Roman" w:hAnsi="Times New Roman" w:cs="Times New Roman"/>
          <w:b/>
          <w:bCs/>
          <w:i w:val="0"/>
          <w:color w:val="000000"/>
          <w:sz w:val="24"/>
          <w:szCs w:val="24"/>
          <w:shd w:val="clear" w:color="auto" w:fill="FFFFFF"/>
        </w:rPr>
        <w:t>Przebudowa odcinka drogi gminnej Nr 169007N położonej na działkach o nr 213/7, 213/8, 224/12, 252/2, 253/1, 376/4, 376/5 w miejscowości Polska Wieś, Gmina Mrągowo</w:t>
      </w:r>
      <w:r w:rsidRPr="00252E6D">
        <w:rPr>
          <w:rStyle w:val="Pogrubieni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”</w:t>
      </w:r>
    </w:p>
    <w:p w:rsidR="00252E6D" w:rsidRPr="00EB04D7" w:rsidRDefault="00252E6D" w:rsidP="00252E6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4D7">
        <w:rPr>
          <w:rFonts w:ascii="Times New Roman" w:hAnsi="Times New Roman" w:cs="Times New Roman"/>
          <w:b/>
          <w:sz w:val="24"/>
          <w:szCs w:val="24"/>
          <w:u w:val="single"/>
        </w:rPr>
        <w:t>PYTANIA OFERENTA:</w:t>
      </w:r>
      <w:r w:rsidRPr="00EB04D7">
        <w:rPr>
          <w:rFonts w:ascii="Times New Roman" w:hAnsi="Times New Roman" w:cs="Times New Roman"/>
          <w:b/>
          <w:color w:val="1F497D"/>
          <w:sz w:val="24"/>
          <w:szCs w:val="24"/>
          <w:u w:val="single"/>
        </w:rPr>
        <w:t> </w:t>
      </w:r>
    </w:p>
    <w:p w:rsidR="00252E6D" w:rsidRDefault="00252E6D" w:rsidP="0025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Prosimy o podanie kategorii </w:t>
      </w:r>
      <w:proofErr w:type="gramStart"/>
      <w:r>
        <w:rPr>
          <w:rFonts w:eastAsia="Times New Roman"/>
        </w:rPr>
        <w:t>ruchu jaka</w:t>
      </w:r>
      <w:proofErr w:type="gramEnd"/>
      <w:r>
        <w:rPr>
          <w:rFonts w:eastAsia="Times New Roman"/>
        </w:rPr>
        <w:t xml:space="preserve"> będzie obowiązywała na zadaniu</w:t>
      </w:r>
      <w:r>
        <w:rPr>
          <w:rFonts w:eastAsia="Times New Roman"/>
          <w:color w:val="000000"/>
        </w:rPr>
        <w:t>.</w:t>
      </w:r>
    </w:p>
    <w:p w:rsidR="00252E6D" w:rsidRDefault="00252E6D" w:rsidP="0025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Style w:val="normaltextrun"/>
          <w:rFonts w:eastAsia="Times New Roman"/>
          <w:color w:val="000000"/>
          <w:shd w:val="clear" w:color="auto" w:fill="FFFFFF"/>
        </w:rPr>
        <w:t xml:space="preserve">Prosimy o jednoznaczne </w:t>
      </w:r>
      <w:proofErr w:type="gramStart"/>
      <w:r>
        <w:rPr>
          <w:rStyle w:val="normaltextrun"/>
          <w:rFonts w:eastAsia="Times New Roman"/>
          <w:color w:val="000000"/>
          <w:shd w:val="clear" w:color="auto" w:fill="FFFFFF"/>
        </w:rPr>
        <w:t>określenie z jakiego</w:t>
      </w:r>
      <w:proofErr w:type="gramEnd"/>
      <w:r>
        <w:rPr>
          <w:rStyle w:val="normaltextrun"/>
          <w:rFonts w:eastAsia="Times New Roman"/>
          <w:color w:val="000000"/>
          <w:shd w:val="clear" w:color="auto" w:fill="FFFFFF"/>
        </w:rPr>
        <w:t xml:space="preserve"> typu mm-a oraz jakiej grubości ma być wykonana warstwa wyrównawcza ponieważ w dokumentacji występują rozbieżności. Na przekrojach, SIWZ i w opisie technicznym jest mowa o AC 22 W natomiast w przedmiarze </w:t>
      </w:r>
      <w:proofErr w:type="gramStart"/>
      <w:r>
        <w:rPr>
          <w:rStyle w:val="normaltextrun"/>
          <w:rFonts w:eastAsia="Times New Roman"/>
          <w:color w:val="000000"/>
          <w:shd w:val="clear" w:color="auto" w:fill="FFFFFF"/>
        </w:rPr>
        <w:t>jest AC</w:t>
      </w:r>
      <w:proofErr w:type="gramEnd"/>
      <w:r>
        <w:rPr>
          <w:rStyle w:val="normaltextrun"/>
          <w:rFonts w:eastAsia="Times New Roman"/>
          <w:color w:val="000000"/>
          <w:shd w:val="clear" w:color="auto" w:fill="FFFFFF"/>
        </w:rPr>
        <w:t xml:space="preserve"> 16 W. Na przekrojach mamy AC22W </w:t>
      </w:r>
      <w:proofErr w:type="spellStart"/>
      <w:r>
        <w:rPr>
          <w:rStyle w:val="normaltextrun"/>
          <w:rFonts w:eastAsia="Times New Roman"/>
          <w:color w:val="000000"/>
          <w:shd w:val="clear" w:color="auto" w:fill="FFFFFF"/>
        </w:rPr>
        <w:t>gr</w:t>
      </w:r>
      <w:proofErr w:type="spellEnd"/>
      <w:r>
        <w:rPr>
          <w:rStyle w:val="normaltextrun"/>
          <w:rFonts w:eastAsia="Times New Roman"/>
          <w:color w:val="000000"/>
          <w:shd w:val="clear" w:color="auto" w:fill="FFFFFF"/>
        </w:rPr>
        <w:t xml:space="preserve"> 6 cm, SIWZ i Opis techniczny AC 22 W </w:t>
      </w:r>
      <w:proofErr w:type="spellStart"/>
      <w:r>
        <w:rPr>
          <w:rStyle w:val="normaltextrun"/>
          <w:rFonts w:eastAsia="Times New Roman"/>
          <w:color w:val="000000"/>
          <w:shd w:val="clear" w:color="auto" w:fill="FFFFFF"/>
        </w:rPr>
        <w:t>gr</w:t>
      </w:r>
      <w:proofErr w:type="spellEnd"/>
      <w:r>
        <w:rPr>
          <w:rStyle w:val="normaltextrun"/>
          <w:rFonts w:eastAsia="Times New Roman"/>
          <w:color w:val="000000"/>
          <w:shd w:val="clear" w:color="auto" w:fill="FFFFFF"/>
        </w:rPr>
        <w:t xml:space="preserve"> 5 cm, </w:t>
      </w:r>
      <w:proofErr w:type="gramStart"/>
      <w:r>
        <w:rPr>
          <w:rStyle w:val="normaltextrun"/>
          <w:rFonts w:eastAsia="Times New Roman"/>
          <w:color w:val="000000"/>
          <w:shd w:val="clear" w:color="auto" w:fill="FFFFFF"/>
        </w:rPr>
        <w:t>przedmiar AC</w:t>
      </w:r>
      <w:proofErr w:type="gramEnd"/>
      <w:r>
        <w:rPr>
          <w:rStyle w:val="normaltextrun"/>
          <w:rFonts w:eastAsia="Times New Roman"/>
          <w:color w:val="000000"/>
          <w:shd w:val="clear" w:color="auto" w:fill="FFFFFF"/>
        </w:rPr>
        <w:t xml:space="preserve"> 16 W </w:t>
      </w:r>
      <w:proofErr w:type="spellStart"/>
      <w:r>
        <w:rPr>
          <w:rStyle w:val="normaltextrun"/>
          <w:rFonts w:eastAsia="Times New Roman"/>
          <w:color w:val="000000"/>
          <w:shd w:val="clear" w:color="auto" w:fill="FFFFFF"/>
        </w:rPr>
        <w:t>gr</w:t>
      </w:r>
      <w:proofErr w:type="spellEnd"/>
      <w:r>
        <w:rPr>
          <w:rStyle w:val="normaltextrun"/>
          <w:rFonts w:eastAsia="Times New Roman"/>
          <w:color w:val="000000"/>
          <w:shd w:val="clear" w:color="auto" w:fill="FFFFFF"/>
        </w:rPr>
        <w:t xml:space="preserve"> 5 </w:t>
      </w:r>
      <w:proofErr w:type="spellStart"/>
      <w:r>
        <w:rPr>
          <w:rStyle w:val="normaltextrun"/>
          <w:rFonts w:eastAsia="Times New Roman"/>
          <w:color w:val="000000"/>
          <w:shd w:val="clear" w:color="auto" w:fill="FFFFFF"/>
        </w:rPr>
        <w:t>cm</w:t>
      </w:r>
      <w:proofErr w:type="spellEnd"/>
      <w:r>
        <w:rPr>
          <w:rStyle w:val="normaltextrun"/>
          <w:rFonts w:eastAsia="Times New Roman"/>
          <w:color w:val="000000"/>
          <w:shd w:val="clear" w:color="auto" w:fill="FFFFFF"/>
        </w:rPr>
        <w:t>.</w:t>
      </w:r>
    </w:p>
    <w:p w:rsidR="00252E6D" w:rsidRPr="00252E6D" w:rsidRDefault="00252E6D" w:rsidP="00252E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SST dotyczące mieszanek mineralno-asfaltowych opierają się na nieaktualnych Wymaganiach Technicznych WT-2 z 2010. Powyższy dokument zaktualizowano w 2014 roku. Czy Wykonawca może zastosować mieszanki MMA </w:t>
      </w:r>
      <w:r>
        <w:t>zgodne z aktualnymi Wymaganiami Technicznymi WT-2 2014?</w:t>
      </w:r>
    </w:p>
    <w:p w:rsidR="00252E6D" w:rsidRDefault="00252E6D" w:rsidP="00252E6D">
      <w:pPr>
        <w:ind w:left="709" w:right="1134"/>
        <w:jc w:val="both"/>
      </w:pPr>
      <w:r>
        <w:rPr>
          <w:rStyle w:val="Pogrubienie"/>
        </w:rPr>
        <w:t>4)  </w:t>
      </w:r>
      <w:r>
        <w:t xml:space="preserve"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</w:t>
      </w:r>
      <w:proofErr w:type="gramStart"/>
      <w:r>
        <w:t>poz</w:t>
      </w:r>
      <w:proofErr w:type="gramEnd"/>
      <w:r>
        <w:t xml:space="preserve">. 491), zmienionego następnie Rozporządzeniem Ministra Zdrowia z dnia 24 marca 2020 r. zmieniającym rozporządzenie w sprawie ogłoszenia na obszarze Rzeczpospolitej Polskiej stanu epidemii (Dz. U. 2020 </w:t>
      </w:r>
      <w:proofErr w:type="gramStart"/>
      <w:r>
        <w:t>poz</w:t>
      </w:r>
      <w:proofErr w:type="gramEnd"/>
      <w:r>
        <w:t xml:space="preserve">. 522) oraz Rozporządzeniem Ministra Zdrowia z dnia 25 marca 2020 r. zmieniającym rozporządzenie w sprawie ogłoszenia na obszarze Rzeczpospolitej Polskiej stanu epidemii (Dz. U. 2020 </w:t>
      </w:r>
      <w:proofErr w:type="gramStart"/>
      <w:r>
        <w:t>poz</w:t>
      </w:r>
      <w:proofErr w:type="gramEnd"/>
      <w:r>
        <w:t>. 531) w związku z pandemią wirusa COVID-19. Ponadto dniu 25 marca 2020 r. weszły w życie Rozporządzenia Ministra Edukacji Narodowej z dnia 20 marca 2020 r. w sprawie:</w:t>
      </w:r>
    </w:p>
    <w:p w:rsidR="00252E6D" w:rsidRDefault="00252E6D" w:rsidP="00252E6D">
      <w:pPr>
        <w:ind w:left="709" w:right="1134"/>
        <w:jc w:val="both"/>
      </w:pPr>
      <w:r>
        <w:lastRenderedPageBreak/>
        <w:t>-  szczególnych rozwiązań w okresie czasowego ograniczenia funkcjonowania jednostek systemu oświaty w związku z zapobieganiem, przeciwdziałaniem i zwalczaniem COVID-19,</w:t>
      </w:r>
    </w:p>
    <w:p w:rsidR="00252E6D" w:rsidRDefault="00252E6D" w:rsidP="00252E6D">
      <w:pPr>
        <w:ind w:left="709" w:right="1134"/>
        <w:jc w:val="both"/>
      </w:pPr>
      <w:r>
        <w:t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</w:t>
      </w:r>
    </w:p>
    <w:p w:rsidR="00252E6D" w:rsidRDefault="00252E6D" w:rsidP="00252E6D">
      <w:pPr>
        <w:ind w:left="709" w:right="1134"/>
        <w:jc w:val="both"/>
      </w:pPr>
      <w:r>
        <w:t xml:space="preserve">Jednocześnie stały wzrost przypadków zachorowań na COVID-19 wprowadza konieczność stałego monitorowania i dostosowywania się do środków zapobiegawczych wprowadzanych przez Rząd Rzeczypospolitej Polskiej, co w najbliższym czasie może mieć bezpośredni wpływ na funkcjonowanie przedsiębiorstw, w tym naszej spółki.  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 Wykonawca wskazuje, że powyższa sytuacja w dalszej </w:t>
      </w:r>
      <w:proofErr w:type="gramStart"/>
      <w:r>
        <w:t>perspektywie – której</w:t>
      </w:r>
      <w:proofErr w:type="gramEnd"/>
      <w:r>
        <w:t xml:space="preserve"> ramy czasowe na dzień składania oferty pozostają nieznane - może spowodować istotne problemy z wykonaniem umowy oraz jej ewentualnych terminów pośrednich w terminach określonych umownie. W związku z powyższym Wykonawca zapytuje, </w:t>
      </w:r>
      <w:r>
        <w:rPr>
          <w:u w:val="single"/>
        </w:rPr>
        <w:t>czy Zamawiający przewiduje możliwość wydłużenia czasu na ukończenie wykonania umowy, jak również wydłużenie czasu na wykonanie terminów pośrednich w przypadku wykazania przez Wykonawcę przeszkód w realizacji Umowy związanych z pandemią COVID-19</w:t>
      </w:r>
      <w:r>
        <w:t>? Jakich dowodów będzie oczekiwał Zamawiający w celu wykazania powyższych okoliczności?</w:t>
      </w:r>
    </w:p>
    <w:p w:rsidR="00252E6D" w:rsidRDefault="00252E6D" w:rsidP="00252E6D">
      <w:pPr>
        <w:ind w:left="709" w:right="1134"/>
        <w:jc w:val="both"/>
      </w:pPr>
      <w:r>
        <w:rPr>
          <w:rStyle w:val="Pogrubienie"/>
        </w:rPr>
        <w:t> </w:t>
      </w:r>
    </w:p>
    <w:p w:rsidR="00252E6D" w:rsidRDefault="00252E6D" w:rsidP="00252E6D">
      <w:pPr>
        <w:ind w:left="709" w:right="1134"/>
        <w:jc w:val="both"/>
      </w:pPr>
      <w:r>
        <w:rPr>
          <w:rStyle w:val="Pogrubienie"/>
        </w:rPr>
        <w:t xml:space="preserve">5) </w:t>
      </w:r>
      <w:r>
        <w:t xml:space="preserve">W związku z ogłoszoną w środę 11 marca 2020 przez Światową Organizację Zdrowia pandemią choroby COVID-19 nastąpiło wejście w życie regulacji prawnych wprowadzających szczególne środki na czas pandemii, tj. Rozporządzenie Ministra Zdrowia z dnia 20 marca 2020 r. w sprawie ogłoszenia na obszarze Rzeczpospolitej Polskiej stanu epidemii (Dz. U. 2020 </w:t>
      </w:r>
      <w:proofErr w:type="gramStart"/>
      <w:r>
        <w:t>poz</w:t>
      </w:r>
      <w:proofErr w:type="gramEnd"/>
      <w:r>
        <w:t xml:space="preserve">. 491), zmienionego następnie Rozporządzeniem Ministra Zdrowia z dnia 24 marca 2020 r. zmieniającym rozporządzenie w sprawie ogłoszenia na obszarze Rzeczpospolitej Polskiej stanu epidemii (Dz. U. 2020 </w:t>
      </w:r>
      <w:proofErr w:type="gramStart"/>
      <w:r>
        <w:t>poz</w:t>
      </w:r>
      <w:proofErr w:type="gramEnd"/>
      <w:r>
        <w:t xml:space="preserve">. 522) oraz Rozporządzeniem Ministra Zdrowia z dnia 25 marca 2020 r. zmieniającym rozporządzenie w sprawie ogłoszenia na obszarze Rzeczpospolitej Polskiej stanu epidemii (Dz. U. 2020 </w:t>
      </w:r>
      <w:proofErr w:type="gramStart"/>
      <w:r>
        <w:t>poz</w:t>
      </w:r>
      <w:proofErr w:type="gramEnd"/>
      <w:r>
        <w:t>. 531) w związku z pandemią wirusa COVID-19. Ponadto dniu 25 marca 2020 r. weszły w życie Rozporządzenia Ministra Edukacji Narodowej z dnia 20 marca 2020 r. w sprawie:</w:t>
      </w:r>
    </w:p>
    <w:p w:rsidR="00252E6D" w:rsidRDefault="00252E6D" w:rsidP="00252E6D">
      <w:pPr>
        <w:ind w:left="709" w:right="1134"/>
        <w:jc w:val="both"/>
      </w:pPr>
      <w:r>
        <w:lastRenderedPageBreak/>
        <w:t>-  szczególnych rozwiązań w okresie czasowego ograniczenia funkcjonowania jednostek systemu oświaty w związku z zapobieganiem, przeciwdziałaniem i zwalczaniem COVID-19,</w:t>
      </w:r>
    </w:p>
    <w:p w:rsidR="00252E6D" w:rsidRDefault="00252E6D" w:rsidP="00252E6D">
      <w:pPr>
        <w:ind w:left="709" w:right="1134"/>
        <w:jc w:val="both"/>
      </w:pPr>
      <w:r>
        <w:t>- zmieniające rozporządzenie w sprawie czasowego ograniczenia funkcjonowania jednostek systemu oświaty w związku z zapobieganiem, przeciwdziałaniem i zwalczaniem COVID-19, które zawiesza funkcjonowanie placówek oświatowych w okresie do 10 kwietnia 2020 r. z możliwością jego przedłużenia.</w:t>
      </w:r>
    </w:p>
    <w:p w:rsidR="00252E6D" w:rsidRDefault="00252E6D" w:rsidP="00252E6D">
      <w:pPr>
        <w:ind w:left="709" w:right="1134"/>
        <w:jc w:val="both"/>
        <w:rPr>
          <w:rFonts w:eastAsia="Times New Roman"/>
        </w:rPr>
      </w:pPr>
      <w:r>
        <w:t xml:space="preserve">Jednocześnie stały wzrost przypadków zachorowań na COVID-19 wprowadza konieczność stałego monitorowania i dostosowywania się do środków zapobiegawczych wprowadzanych przez Rząd Rzeczypospolitej Polskiej, co w najbliższym czasie może mieć bezpośredni wpływ na funkcjonowanie przedsiębiorstw, w tym naszej Spółki. W związku z rozprzestrzenianiem się wirusa SARS-CoV-2 na terenach zagrożonych mogą zostać zastosowane takie działania jak: blokady komunikacyjne i ograniczenia transportu, zamykanie całych miast, stref gospodarczych czy zakładów przemysłowych. Nie można wykluczyć, że podobne działania będą miały miejsce na terytorium Polski. To z kolei może wpłynąć negatywnie na współpracę z podwykonawcami, dostawcami, projektantami itp., a także wzrost cen produktów, usług i kosztów siły roboczej, którego rozmiarów nie sposób przewidzieć w momencie składania oferty. Wykonawca wskazuje, że powyższa sytuacja w dalszej perspektywie może spowodować istotne i nadzwyczajny wzrost kosztów wykonania umowy, co może narazić Wykonawcę na istotne straty. W związku z powyższym Wykonawca zapytuje, </w:t>
      </w:r>
      <w:r>
        <w:rPr>
          <w:u w:val="single"/>
        </w:rPr>
        <w:t>czy Zamawiający przewiduje możliwość podwyższenia wynagrodzenia z tytułu wykonania Umowy i w jakim zakresie w przypadku wykazania przez Wykonawcę istotnego wzrostu kosztów realizacji Umowy związanych z pandemią COVID-19</w:t>
      </w:r>
      <w:r>
        <w:t>? Jakich dowodów będzie oczekiwał Zamawiający w celu wykazania powyższych okoliczności?</w:t>
      </w:r>
    </w:p>
    <w:p w:rsidR="00252E6D" w:rsidRPr="00252E6D" w:rsidRDefault="00252E6D" w:rsidP="00252E6D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252E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ODPOWIEDŹ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52E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ZAMAWIAJĄCEGO</w:t>
      </w:r>
      <w:proofErr w:type="gramEnd"/>
      <w:r w:rsidRPr="00252E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52E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52E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PYTANIA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252E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OFERENTA:</w:t>
      </w:r>
    </w:p>
    <w:p w:rsidR="00252E6D" w:rsidRPr="00252E6D" w:rsidRDefault="00252E6D" w:rsidP="00252E6D">
      <w:pPr>
        <w:spacing w:line="240" w:lineRule="auto"/>
        <w:rPr>
          <w:rFonts w:ascii="Times New Roman" w:eastAsia="Times New Roman" w:hAnsi="Times New Roman" w:cs="Times New Roman"/>
        </w:rPr>
      </w:pPr>
      <w:r w:rsidRPr="00252E6D">
        <w:rPr>
          <w:rFonts w:ascii="Times New Roman" w:eastAsia="Times New Roman" w:hAnsi="Times New Roman" w:cs="Times New Roman"/>
        </w:rPr>
        <w:t xml:space="preserve">ODP.1 </w:t>
      </w:r>
    </w:p>
    <w:p w:rsidR="00252E6D" w:rsidRDefault="00252E6D" w:rsidP="00252E6D">
      <w:pPr>
        <w:spacing w:line="240" w:lineRule="auto"/>
        <w:rPr>
          <w:rFonts w:eastAsia="Times New Roman"/>
        </w:rPr>
      </w:pPr>
      <w:r>
        <w:rPr>
          <w:rFonts w:eastAsia="Times New Roman"/>
        </w:rPr>
        <w:t>Kategoria ruchu KR1-</w:t>
      </w:r>
      <w:proofErr w:type="gramStart"/>
      <w:r>
        <w:rPr>
          <w:rFonts w:eastAsia="Times New Roman"/>
        </w:rPr>
        <w:t>KR2 .</w:t>
      </w:r>
      <w:proofErr w:type="gramEnd"/>
    </w:p>
    <w:p w:rsidR="00252E6D" w:rsidRDefault="00252E6D" w:rsidP="00252E6D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ODP. 2 </w:t>
      </w:r>
    </w:p>
    <w:p w:rsidR="00252E6D" w:rsidRDefault="00252E6D" w:rsidP="00252E6D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Warstwę wyrównawczą należy wykonać z mieszanki mineralno-bitumicznej AC16 50/70 o grubości po zagęszczeniu 5cm. </w:t>
      </w:r>
    </w:p>
    <w:p w:rsidR="00252E6D" w:rsidRDefault="00252E6D" w:rsidP="00252E6D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ODP.3 </w:t>
      </w:r>
    </w:p>
    <w:p w:rsidR="00252E6D" w:rsidRDefault="00252E6D" w:rsidP="00252E6D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Tak, Wykonawca może zastosować mieszanki MMA zgodne z aktualnymi Wymaganiami Technicznymi. </w:t>
      </w:r>
    </w:p>
    <w:p w:rsidR="00252E6D" w:rsidRDefault="00252E6D" w:rsidP="00252E6D">
      <w:pPr>
        <w:spacing w:line="240" w:lineRule="auto"/>
        <w:rPr>
          <w:rFonts w:eastAsia="Times New Roman"/>
        </w:rPr>
      </w:pPr>
    </w:p>
    <w:p w:rsidR="00252E6D" w:rsidRDefault="00252E6D" w:rsidP="00252E6D">
      <w:pPr>
        <w:spacing w:line="240" w:lineRule="auto"/>
        <w:rPr>
          <w:rFonts w:eastAsia="Times New Roman"/>
        </w:rPr>
      </w:pPr>
    </w:p>
    <w:p w:rsidR="00252E6D" w:rsidRDefault="00252E6D" w:rsidP="00252E6D">
      <w:pPr>
        <w:spacing w:line="240" w:lineRule="auto"/>
        <w:rPr>
          <w:rFonts w:eastAsia="Times New Roman"/>
        </w:rPr>
      </w:pPr>
    </w:p>
    <w:p w:rsidR="00252E6D" w:rsidRDefault="00252E6D" w:rsidP="00252E6D">
      <w:pPr>
        <w:spacing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ODP.4 </w:t>
      </w:r>
    </w:p>
    <w:p w:rsidR="00252E6D" w:rsidRDefault="00252E6D" w:rsidP="00252E6D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Zamawiający przewiduje możliwość wydłużenia czasu na ukończenie wykonania umowy, jak również wydłużenie czasu na wykonanie terminów pośrednich zgodnie z zapisami projektu Umowy §14 ust1. pkt. 1) </w:t>
      </w:r>
    </w:p>
    <w:p w:rsidR="00252E6D" w:rsidRDefault="00252E6D" w:rsidP="00252E6D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ODP.5 </w:t>
      </w:r>
    </w:p>
    <w:p w:rsidR="00252E6D" w:rsidRDefault="00252E6D" w:rsidP="00252E6D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Zamawiający przewiduje zmianę wynagrodzenia w przypadkach określonych w projekcie Umowie w §14 ust1. </w:t>
      </w:r>
      <w:proofErr w:type="spellStart"/>
      <w:r>
        <w:rPr>
          <w:rFonts w:eastAsia="Times New Roman"/>
        </w:rPr>
        <w:t>pkt</w:t>
      </w:r>
      <w:proofErr w:type="spellEnd"/>
      <w:r>
        <w:rPr>
          <w:rFonts w:eastAsia="Times New Roman"/>
        </w:rPr>
        <w:t xml:space="preserve"> 1 j), pkt.1 k), ust.2 oraz w przypadku wystąpienia robót dodatkowych po uzyskaniu przez Wykonawcę pisemnej zgody Zamawiającego po wcześniejszym zatwierdzeniu przez Inspektora Nadzoru Inwestorskiego. </w:t>
      </w:r>
    </w:p>
    <w:p w:rsidR="00252E6D" w:rsidRDefault="00252E6D" w:rsidP="00252E6D">
      <w:pPr>
        <w:autoSpaceDE w:val="0"/>
        <w:autoSpaceDN w:val="0"/>
        <w:adjustRightInd w:val="0"/>
        <w:ind w:left="4956" w:firstLine="708"/>
        <w:rPr>
          <w:b/>
          <w:bCs/>
          <w:sz w:val="24"/>
          <w:szCs w:val="24"/>
        </w:rPr>
      </w:pPr>
      <w:r w:rsidRPr="00212C94">
        <w:rPr>
          <w:b/>
          <w:bCs/>
          <w:sz w:val="24"/>
          <w:szCs w:val="24"/>
        </w:rPr>
        <w:t>WÓJT GMINY MRĄGOWO</w:t>
      </w:r>
    </w:p>
    <w:p w:rsidR="00252E6D" w:rsidRPr="00212C94" w:rsidRDefault="00252E6D" w:rsidP="00252E6D">
      <w:pPr>
        <w:autoSpaceDE w:val="0"/>
        <w:autoSpaceDN w:val="0"/>
        <w:adjustRightInd w:val="0"/>
        <w:rPr>
          <w:sz w:val="18"/>
          <w:szCs w:val="1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(…)</w:t>
      </w:r>
      <w:r w:rsidRPr="00212C9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PIOTR PIERCEWICZ</w:t>
      </w:r>
      <w:r w:rsidRPr="00212C94">
        <w:rPr>
          <w:b/>
          <w:sz w:val="24"/>
          <w:szCs w:val="24"/>
        </w:rPr>
        <w:t xml:space="preserve"> </w:t>
      </w:r>
    </w:p>
    <w:p w:rsidR="00252E6D" w:rsidRDefault="00252E6D" w:rsidP="00252E6D">
      <w:pPr>
        <w:spacing w:line="240" w:lineRule="auto"/>
      </w:pPr>
    </w:p>
    <w:sectPr w:rsidR="00252E6D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48B4"/>
    <w:multiLevelType w:val="multilevel"/>
    <w:tmpl w:val="09C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252E6D"/>
    <w:rsid w:val="000A55BF"/>
    <w:rsid w:val="00252E6D"/>
    <w:rsid w:val="00E23FD2"/>
    <w:rsid w:val="00EB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paragraph" w:styleId="Nagwek1">
    <w:name w:val="heading 1"/>
    <w:basedOn w:val="Normalny"/>
    <w:next w:val="Normalny"/>
    <w:link w:val="Nagwek1Znak"/>
    <w:uiPriority w:val="99"/>
    <w:qFormat/>
    <w:rsid w:val="00252E6D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252E6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252E6D"/>
    <w:rPr>
      <w:rFonts w:ascii="Calibri" w:hAnsi="Calibri" w:cs="Calibr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2E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52E6D"/>
  </w:style>
  <w:style w:type="character" w:styleId="Uwydatnienie">
    <w:name w:val="Emphasis"/>
    <w:basedOn w:val="Domylnaczcionkaakapitu"/>
    <w:uiPriority w:val="20"/>
    <w:qFormat/>
    <w:rsid w:val="00252E6D"/>
    <w:rPr>
      <w:i/>
      <w:iCs/>
    </w:rPr>
  </w:style>
  <w:style w:type="character" w:styleId="Pogrubienie">
    <w:name w:val="Strong"/>
    <w:basedOn w:val="Domylnaczcionkaakapitu"/>
    <w:uiPriority w:val="22"/>
    <w:qFormat/>
    <w:rsid w:val="00252E6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9"/>
    <w:rsid w:val="00252E6D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Style2">
    <w:name w:val="Style2"/>
    <w:basedOn w:val="Normalny"/>
    <w:uiPriority w:val="99"/>
    <w:rsid w:val="00252E6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52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252E6D"/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1</cp:revision>
  <dcterms:created xsi:type="dcterms:W3CDTF">2020-08-27T08:36:00Z</dcterms:created>
  <dcterms:modified xsi:type="dcterms:W3CDTF">2020-08-27T08:48:00Z</dcterms:modified>
</cp:coreProperties>
</file>