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72" w:rsidRDefault="00D92772" w:rsidP="00D92772">
      <w:pPr>
        <w:pStyle w:val="Bezodstpw"/>
        <w:tabs>
          <w:tab w:val="left" w:pos="9072"/>
        </w:tabs>
        <w:ind w:left="8222" w:firstLine="7"/>
        <w:rPr>
          <w:rFonts w:ascii="Times New Roman" w:hAnsi="Times New Roman"/>
          <w:b/>
          <w:lang w:eastAsia="ar-SA"/>
        </w:rPr>
      </w:pPr>
    </w:p>
    <w:p w:rsidR="00D92772" w:rsidRDefault="00D92772" w:rsidP="00D92772">
      <w:pPr>
        <w:pStyle w:val="Bezodstpw"/>
        <w:rPr>
          <w:rFonts w:ascii="Times New Roman" w:hAnsi="Times New Roman"/>
          <w:b/>
          <w:lang w:eastAsia="ar-SA"/>
        </w:rPr>
      </w:pPr>
    </w:p>
    <w:p w:rsidR="005D018F" w:rsidRPr="00196488" w:rsidRDefault="00D92772" w:rsidP="00D92772">
      <w:pPr>
        <w:pStyle w:val="Bezodstpw"/>
        <w:rPr>
          <w:rFonts w:ascii="Times New Roman" w:hAnsi="Times New Roman"/>
          <w:b/>
          <w:lang w:eastAsia="ar-SA"/>
        </w:rPr>
      </w:pPr>
      <w:r w:rsidRPr="00D92772"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5760720" cy="553499"/>
            <wp:effectExtent l="19050" t="0" r="0" b="0"/>
            <wp:docPr id="2" name="Obraz 4" descr="https://rpo.warmia.mazury.pl/zdjecia/strona/Oznaczenia_2018/EFRR_-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po.warmia.mazury.pl/zdjecia/strona/Oznaczenia_2018/EFRR_-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                                    </w:t>
      </w:r>
      <w:r w:rsidR="005361A1"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A4109" w:rsidRDefault="003A4109" w:rsidP="003A4109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50D4">
        <w:rPr>
          <w:rFonts w:ascii="Times New Roman" w:hAnsi="Times New Roman" w:cs="Times New Roman"/>
        </w:rPr>
        <w:t>.</w:t>
      </w:r>
    </w:p>
    <w:p w:rsidR="003A4109" w:rsidRDefault="003A4109" w:rsidP="003A4109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DD417B" w:rsidRDefault="003A4109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IPP.271.03.2020</w:t>
      </w:r>
      <w:r w:rsidR="00DD417B">
        <w:rPr>
          <w:rFonts w:ascii="Times New Roman" w:hAnsi="Times New Roman" w:cs="Times New Roman"/>
        </w:rPr>
        <w:t xml:space="preserve">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proofErr w:type="gramStart"/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proofErr w:type="gram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160858" w:rsidRDefault="00160858" w:rsidP="007936D6">
      <w:pPr>
        <w:spacing w:after="0"/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imię</w:t>
      </w:r>
      <w:proofErr w:type="gramStart"/>
      <w:r>
        <w:rPr>
          <w:rFonts w:ascii="Times New Roman" w:hAnsi="Times New Roman"/>
          <w:i/>
        </w:rPr>
        <w:t>,nazwisko</w:t>
      </w:r>
      <w:proofErr w:type="gramEnd"/>
      <w:r>
        <w:rPr>
          <w:rFonts w:ascii="Times New Roman" w:hAnsi="Times New Roman"/>
          <w:i/>
        </w:rPr>
        <w:t>,</w:t>
      </w:r>
      <w:r w:rsidR="007936D6" w:rsidRPr="00196488">
        <w:rPr>
          <w:rFonts w:ascii="Times New Roman" w:hAnsi="Times New Roman"/>
          <w:i/>
        </w:rPr>
        <w:t>stanowisko</w:t>
      </w:r>
      <w:proofErr w:type="spellEnd"/>
      <w:r w:rsidR="007936D6" w:rsidRPr="00196488">
        <w:rPr>
          <w:rFonts w:ascii="Times New Roman" w:hAnsi="Times New Roman"/>
          <w:i/>
        </w:rPr>
        <w:t>/</w:t>
      </w:r>
    </w:p>
    <w:p w:rsidR="007936D6" w:rsidRPr="00196488" w:rsidRDefault="00E15D59" w:rsidP="007936D6">
      <w:pPr>
        <w:spacing w:after="0"/>
        <w:ind w:right="5953"/>
        <w:rPr>
          <w:rFonts w:ascii="Times New Roman" w:hAnsi="Times New Roman"/>
          <w:i/>
        </w:rPr>
      </w:pPr>
      <w:proofErr w:type="gramStart"/>
      <w:r w:rsidRPr="00196488">
        <w:rPr>
          <w:rFonts w:ascii="Times New Roman" w:hAnsi="Times New Roman"/>
          <w:i/>
        </w:rPr>
        <w:t>podstawa</w:t>
      </w:r>
      <w:proofErr w:type="gramEnd"/>
      <w:r w:rsidRPr="00196488">
        <w:rPr>
          <w:rFonts w:ascii="Times New Roman" w:hAnsi="Times New Roman"/>
          <w:i/>
        </w:rPr>
        <w:t xml:space="preserve"> do </w:t>
      </w:r>
      <w:r w:rsidR="003717C6"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</w:t>
      </w:r>
      <w:r w:rsidR="007936D6"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6085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60858">
        <w:rPr>
          <w:rFonts w:ascii="Times New Roman" w:hAnsi="Times New Roman"/>
          <w:b/>
          <w:sz w:val="28"/>
          <w:szCs w:val="28"/>
          <w:u w:val="single"/>
        </w:rPr>
        <w:t>Oświadczenie W</w:t>
      </w:r>
      <w:r w:rsidR="00C4103F" w:rsidRPr="00160858">
        <w:rPr>
          <w:rFonts w:ascii="Times New Roman" w:hAnsi="Times New Roman"/>
          <w:b/>
          <w:sz w:val="28"/>
          <w:szCs w:val="28"/>
          <w:u w:val="single"/>
        </w:rPr>
        <w:t xml:space="preserve">ykonawcy </w:t>
      </w:r>
    </w:p>
    <w:p w:rsidR="00300674" w:rsidRPr="00196488" w:rsidRDefault="00520174" w:rsidP="00197168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3A4109" w:rsidRDefault="00F014B6" w:rsidP="003A4109">
      <w:pPr>
        <w:ind w:left="-284" w:firstLine="284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160858" w:rsidRDefault="00160858" w:rsidP="00160858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r w:rsidRPr="00F22D42">
        <w:rPr>
          <w:rStyle w:val="FontStyle47"/>
          <w:rFonts w:ascii="Times New Roman" w:hAnsi="Times New Roman"/>
          <w:sz w:val="28"/>
          <w:szCs w:val="28"/>
        </w:rPr>
        <w:t>„Zastosowanie odnawialnych źródeł energii</w:t>
      </w:r>
    </w:p>
    <w:p w:rsidR="00160858" w:rsidRDefault="00160858" w:rsidP="00160858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proofErr w:type="gramStart"/>
      <w:r w:rsidRPr="00F22D42">
        <w:rPr>
          <w:rStyle w:val="FontStyle47"/>
          <w:rFonts w:ascii="Times New Roman" w:hAnsi="Times New Roman"/>
          <w:sz w:val="28"/>
          <w:szCs w:val="28"/>
        </w:rPr>
        <w:t>w</w:t>
      </w:r>
      <w:proofErr w:type="gramEnd"/>
      <w:r w:rsidRPr="00F22D42">
        <w:rPr>
          <w:rStyle w:val="FontStyle47"/>
          <w:rFonts w:ascii="Times New Roman" w:hAnsi="Times New Roman"/>
          <w:sz w:val="28"/>
          <w:szCs w:val="28"/>
        </w:rPr>
        <w:t xml:space="preserve"> obiektach użyteczności publicznej</w:t>
      </w:r>
      <w:r>
        <w:rPr>
          <w:rStyle w:val="FontStyle47"/>
          <w:rFonts w:ascii="Times New Roman" w:hAnsi="Times New Roman"/>
          <w:sz w:val="28"/>
          <w:szCs w:val="28"/>
        </w:rPr>
        <w:t xml:space="preserve"> </w:t>
      </w:r>
      <w:r w:rsidRPr="00F22D42">
        <w:rPr>
          <w:rStyle w:val="FontStyle47"/>
          <w:rFonts w:ascii="Times New Roman" w:hAnsi="Times New Roman"/>
          <w:sz w:val="28"/>
          <w:szCs w:val="28"/>
        </w:rPr>
        <w:t>w Gminie Mrągowo”</w:t>
      </w:r>
    </w:p>
    <w:p w:rsidR="00160858" w:rsidRDefault="00160858" w:rsidP="00160858">
      <w:pPr>
        <w:ind w:left="-284" w:firstLine="284"/>
        <w:jc w:val="center"/>
        <w:rPr>
          <w:rStyle w:val="FontStyle47"/>
          <w:rFonts w:ascii="Times New Roman" w:hAnsi="Times New Roman"/>
          <w:b w:val="0"/>
          <w:sz w:val="24"/>
          <w:szCs w:val="24"/>
        </w:rPr>
      </w:pPr>
      <w:proofErr w:type="gramStart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w</w:t>
      </w:r>
      <w:proofErr w:type="gramEnd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ramach 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dofinansowania z Europejskiego Funduszu Rozwoju Regionalnego </w:t>
      </w:r>
    </w:p>
    <w:p w:rsidR="003A4109" w:rsidRDefault="00160858" w:rsidP="00160858">
      <w:pPr>
        <w:ind w:left="-284" w:firstLine="284"/>
        <w:jc w:val="center"/>
      </w:pP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 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RP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>O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Województwa Warmińsko-Mazurskiego na lata 2014-2020  </w:t>
      </w:r>
    </w:p>
    <w:p w:rsidR="00361462" w:rsidRDefault="00361462" w:rsidP="00361462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D409DE" w:rsidRPr="00DE5C93" w:rsidRDefault="008D0487" w:rsidP="00DE5C93">
      <w:pPr>
        <w:jc w:val="both"/>
        <w:rPr>
          <w:sz w:val="28"/>
          <w:szCs w:val="28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lastRenderedPageBreak/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B31D6B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B31D6B">
        <w:rPr>
          <w:rFonts w:ascii="Arial Narrow" w:eastAsia="Times New Roman" w:hAnsi="Arial Narrow"/>
          <w:sz w:val="16"/>
          <w:szCs w:val="16"/>
          <w:lang w:eastAsia="pl-PL"/>
        </w:rPr>
        <w:t xml:space="preserve"> 2019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B31D6B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B31D6B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B31D6B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</w:t>
      </w:r>
      <w:bookmarkStart w:id="0" w:name="_GoBack"/>
      <w:r w:rsidRPr="002D4E85">
        <w:rPr>
          <w:rFonts w:ascii="Arial Narrow" w:eastAsia="Times New Roman" w:hAnsi="Arial Narrow"/>
          <w:sz w:val="16"/>
          <w:szCs w:val="16"/>
          <w:lang w:eastAsia="pl-PL"/>
        </w:rPr>
        <w:t>. o skutkach powierzania wykonywania pracy cudzoziemcom przebywającym wbrew przepisom na terytorium Rzeczypospolitej Polskiej (</w:t>
      </w:r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2019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628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13CCC3" w15:done="0"/>
  <w15:commentEx w15:paraId="6AA3237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2E" w:rsidRDefault="007B442E" w:rsidP="0038231F">
      <w:pPr>
        <w:spacing w:after="0" w:line="240" w:lineRule="auto"/>
      </w:pPr>
      <w:r>
        <w:separator/>
      </w:r>
    </w:p>
  </w:endnote>
  <w:endnote w:type="continuationSeparator" w:id="0">
    <w:p w:rsidR="007B442E" w:rsidRDefault="007B44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071B4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6085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2E" w:rsidRDefault="007B442E" w:rsidP="0038231F">
      <w:pPr>
        <w:spacing w:after="0" w:line="240" w:lineRule="auto"/>
      </w:pPr>
      <w:r>
        <w:separator/>
      </w:r>
    </w:p>
  </w:footnote>
  <w:footnote w:type="continuationSeparator" w:id="0">
    <w:p w:rsidR="007B442E" w:rsidRDefault="007B44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1B42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0858"/>
    <w:rsid w:val="001670F2"/>
    <w:rsid w:val="001807BF"/>
    <w:rsid w:val="00190D6E"/>
    <w:rsid w:val="00193E01"/>
    <w:rsid w:val="001957C5"/>
    <w:rsid w:val="00196488"/>
    <w:rsid w:val="0019716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641A"/>
    <w:rsid w:val="002F56E9"/>
    <w:rsid w:val="00300674"/>
    <w:rsid w:val="00304292"/>
    <w:rsid w:val="00307A36"/>
    <w:rsid w:val="00312DF2"/>
    <w:rsid w:val="00313911"/>
    <w:rsid w:val="00315CCB"/>
    <w:rsid w:val="003178CE"/>
    <w:rsid w:val="00317EFB"/>
    <w:rsid w:val="00340E7D"/>
    <w:rsid w:val="003416FE"/>
    <w:rsid w:val="0034230E"/>
    <w:rsid w:val="00344B85"/>
    <w:rsid w:val="00361462"/>
    <w:rsid w:val="003636E7"/>
    <w:rsid w:val="003717C6"/>
    <w:rsid w:val="003761EA"/>
    <w:rsid w:val="0038231F"/>
    <w:rsid w:val="00392EC7"/>
    <w:rsid w:val="003A2CD3"/>
    <w:rsid w:val="003A4109"/>
    <w:rsid w:val="003A4B21"/>
    <w:rsid w:val="003B214C"/>
    <w:rsid w:val="003B295A"/>
    <w:rsid w:val="003B690E"/>
    <w:rsid w:val="003B6B4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045"/>
    <w:rsid w:val="004359C7"/>
    <w:rsid w:val="00462263"/>
    <w:rsid w:val="00466838"/>
    <w:rsid w:val="004761C6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52B6"/>
    <w:rsid w:val="006E16A6"/>
    <w:rsid w:val="006F3D32"/>
    <w:rsid w:val="007118F0"/>
    <w:rsid w:val="00711BE2"/>
    <w:rsid w:val="007141F8"/>
    <w:rsid w:val="0072464F"/>
    <w:rsid w:val="00732406"/>
    <w:rsid w:val="00746532"/>
    <w:rsid w:val="0078081A"/>
    <w:rsid w:val="007840F2"/>
    <w:rsid w:val="007936D6"/>
    <w:rsid w:val="0079713A"/>
    <w:rsid w:val="007B1F5C"/>
    <w:rsid w:val="007B442E"/>
    <w:rsid w:val="007C134C"/>
    <w:rsid w:val="007C761F"/>
    <w:rsid w:val="007E25BD"/>
    <w:rsid w:val="007E2F69"/>
    <w:rsid w:val="007E4B72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1D6B"/>
    <w:rsid w:val="00B35FDB"/>
    <w:rsid w:val="00B37134"/>
    <w:rsid w:val="00B40FC8"/>
    <w:rsid w:val="00B41453"/>
    <w:rsid w:val="00B50CDD"/>
    <w:rsid w:val="00B51641"/>
    <w:rsid w:val="00BD06C3"/>
    <w:rsid w:val="00BD5BF1"/>
    <w:rsid w:val="00BF1F3F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5024C"/>
    <w:rsid w:val="00D7294B"/>
    <w:rsid w:val="00D7532C"/>
    <w:rsid w:val="00D778D6"/>
    <w:rsid w:val="00D77DA7"/>
    <w:rsid w:val="00D8053D"/>
    <w:rsid w:val="00D92772"/>
    <w:rsid w:val="00DA6AB1"/>
    <w:rsid w:val="00DC16B9"/>
    <w:rsid w:val="00DC3F44"/>
    <w:rsid w:val="00DD146A"/>
    <w:rsid w:val="00DD3E9D"/>
    <w:rsid w:val="00DD417B"/>
    <w:rsid w:val="00DE5C93"/>
    <w:rsid w:val="00DE73EE"/>
    <w:rsid w:val="00DF1D9D"/>
    <w:rsid w:val="00E14552"/>
    <w:rsid w:val="00E15D59"/>
    <w:rsid w:val="00E21B42"/>
    <w:rsid w:val="00E30517"/>
    <w:rsid w:val="00E42CC3"/>
    <w:rsid w:val="00E42FD8"/>
    <w:rsid w:val="00E55512"/>
    <w:rsid w:val="00E65E3A"/>
    <w:rsid w:val="00E86A2B"/>
    <w:rsid w:val="00EA74CD"/>
    <w:rsid w:val="00EA7608"/>
    <w:rsid w:val="00EB3286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4680"/>
    <w:rsid w:val="00F56191"/>
    <w:rsid w:val="00FB7965"/>
    <w:rsid w:val="00FC0667"/>
    <w:rsid w:val="00FC2112"/>
    <w:rsid w:val="00FC3F20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  <w:style w:type="character" w:customStyle="1" w:styleId="FontStyle47">
    <w:name w:val="Font Style47"/>
    <w:uiPriority w:val="99"/>
    <w:rsid w:val="003A4109"/>
    <w:rPr>
      <w:rFonts w:ascii="Calibri" w:hAnsi="Calibri" w:cs="Calibr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DA221-A8A6-4A5A-B251-B763041C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5</cp:revision>
  <cp:lastPrinted>2016-11-23T08:33:00Z</cp:lastPrinted>
  <dcterms:created xsi:type="dcterms:W3CDTF">2020-02-20T13:44:00Z</dcterms:created>
  <dcterms:modified xsi:type="dcterms:W3CDTF">2020-02-25T09:22:00Z</dcterms:modified>
</cp:coreProperties>
</file>