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F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</w:t>
      </w:r>
      <w:r w:rsidR="00F02B09">
        <w:rPr>
          <w:rFonts w:ascii="Times New Roman" w:hAnsi="Times New Roman" w:cs="Times New Roman"/>
          <w:sz w:val="24"/>
          <w:szCs w:val="24"/>
        </w:rPr>
        <w:t xml:space="preserve">nr 1 </w:t>
      </w:r>
      <w:r w:rsidR="00E377F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nr</w:t>
      </w:r>
      <w:r w:rsidR="00F02B09">
        <w:rPr>
          <w:rFonts w:ascii="Times New Roman" w:hAnsi="Times New Roman" w:cs="Times New Roman"/>
          <w:sz w:val="24"/>
          <w:szCs w:val="24"/>
        </w:rPr>
        <w:t xml:space="preserve"> 464/22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351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Wójta Gminy Mrągowo</w:t>
      </w:r>
    </w:p>
    <w:p w:rsidR="000F3351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5D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F02B09">
        <w:rPr>
          <w:rFonts w:ascii="Times New Roman" w:hAnsi="Times New Roman" w:cs="Times New Roman"/>
          <w:sz w:val="24"/>
          <w:szCs w:val="24"/>
        </w:rPr>
        <w:t>08.07.2022 r.</w:t>
      </w:r>
    </w:p>
    <w:p w:rsidR="009034D0" w:rsidRDefault="009034D0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2CF" w:rsidRDefault="003322CF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51" w:rsidRDefault="009034D0" w:rsidP="00903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D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21A3D" w:rsidRPr="009034D0" w:rsidRDefault="00F21A3D" w:rsidP="00903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F2" w:rsidRDefault="00232A88" w:rsidP="00F21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konieczności</w:t>
      </w:r>
      <w:r w:rsidR="000F3351">
        <w:rPr>
          <w:rFonts w:ascii="Times New Roman" w:hAnsi="Times New Roman" w:cs="Times New Roman"/>
          <w:sz w:val="24"/>
          <w:szCs w:val="24"/>
        </w:rPr>
        <w:t xml:space="preserve"> zmiany urzędowego rodzaju miejscowości</w:t>
      </w:r>
    </w:p>
    <w:p w:rsidR="00E377F2" w:rsidRDefault="00E377F2" w:rsidP="00F21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Wólka Baranowska rodzaj miejscowości - </w:t>
      </w:r>
      <w:r w:rsidRPr="00F21A3D">
        <w:rPr>
          <w:rFonts w:ascii="Times New Roman" w:hAnsi="Times New Roman" w:cs="Times New Roman"/>
          <w:b/>
          <w:sz w:val="24"/>
          <w:szCs w:val="24"/>
        </w:rPr>
        <w:t xml:space="preserve">przysiółek </w:t>
      </w:r>
      <w:r w:rsidRPr="004A2888">
        <w:rPr>
          <w:rFonts w:ascii="Times New Roman" w:hAnsi="Times New Roman" w:cs="Times New Roman"/>
          <w:sz w:val="24"/>
          <w:szCs w:val="24"/>
        </w:rPr>
        <w:t xml:space="preserve">wsi </w:t>
      </w:r>
      <w:r>
        <w:rPr>
          <w:rFonts w:ascii="Times New Roman" w:hAnsi="Times New Roman" w:cs="Times New Roman"/>
          <w:sz w:val="24"/>
          <w:szCs w:val="24"/>
        </w:rPr>
        <w:t>Wierzbowo</w:t>
      </w:r>
    </w:p>
    <w:p w:rsidR="000F3351" w:rsidRDefault="00E377F2" w:rsidP="00F21A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Wólka Baranowska rodzaj miejscowości - </w:t>
      </w:r>
      <w:r w:rsidRPr="00F21A3D">
        <w:rPr>
          <w:rFonts w:ascii="Times New Roman" w:hAnsi="Times New Roman" w:cs="Times New Roman"/>
          <w:b/>
          <w:sz w:val="24"/>
          <w:szCs w:val="24"/>
        </w:rPr>
        <w:t>kolonia</w:t>
      </w:r>
    </w:p>
    <w:p w:rsidR="00921438" w:rsidRDefault="00921438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A3D" w:rsidRDefault="00F21A3D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21 lipca 2021 roku weszły w życie przepisy Rozporządzenia Ministra Rozwoju, Pracy i Technologii w sprawie ewidencji miejscowości, ulic i adresów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4816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2021 r. poz. 1368). </w:t>
      </w:r>
    </w:p>
    <w:p w:rsidR="00F21A3D" w:rsidRDefault="00F21A3D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6 ust. 4 ww. Rozporządzenia </w:t>
      </w:r>
      <w:r w:rsidRPr="00BA3FBE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  <w:r w:rsidRPr="00F21A3D">
        <w:rPr>
          <w:rFonts w:ascii="Times New Roman" w:hAnsi="Times New Roman" w:cs="Times New Roman"/>
          <w:sz w:val="24"/>
          <w:szCs w:val="24"/>
        </w:rPr>
        <w:t xml:space="preserve"> </w:t>
      </w:r>
      <w:r w:rsidR="00481674">
        <w:rPr>
          <w:rFonts w:ascii="Times New Roman" w:hAnsi="Times New Roman" w:cs="Times New Roman"/>
          <w:sz w:val="24"/>
          <w:szCs w:val="24"/>
        </w:rPr>
        <w:t xml:space="preserve">Integralną </w:t>
      </w:r>
      <w:r w:rsidR="00481674" w:rsidRPr="00481674">
        <w:rPr>
          <w:rFonts w:ascii="Times New Roman" w:hAnsi="Times New Roman" w:cs="Times New Roman"/>
          <w:b/>
          <w:sz w:val="24"/>
          <w:szCs w:val="24"/>
        </w:rPr>
        <w:t>część miejscowości</w:t>
      </w:r>
      <w:r w:rsidR="00481674">
        <w:rPr>
          <w:rFonts w:ascii="Times New Roman" w:hAnsi="Times New Roman" w:cs="Times New Roman"/>
          <w:sz w:val="24"/>
          <w:szCs w:val="24"/>
        </w:rPr>
        <w:t xml:space="preserve"> stanowi także </w:t>
      </w:r>
      <w:r w:rsidR="00481674" w:rsidRPr="00481674">
        <w:rPr>
          <w:rFonts w:ascii="Times New Roman" w:hAnsi="Times New Roman" w:cs="Times New Roman"/>
          <w:b/>
          <w:sz w:val="24"/>
          <w:szCs w:val="24"/>
        </w:rPr>
        <w:t>przysiółek</w:t>
      </w:r>
      <w:r w:rsidR="00481674">
        <w:rPr>
          <w:rFonts w:ascii="Times New Roman" w:hAnsi="Times New Roman" w:cs="Times New Roman"/>
          <w:sz w:val="24"/>
          <w:szCs w:val="24"/>
        </w:rPr>
        <w:t xml:space="preserve"> (art. 2 pkt. 2 ustawy z dnia 29 sierpnia 2003 r. o urzędowych nazwach miejscowości </w:t>
      </w:r>
      <w:r w:rsidR="00481674">
        <w:rPr>
          <w:rFonts w:ascii="Times New Roman" w:hAnsi="Times New Roman" w:cs="Times New Roman"/>
          <w:sz w:val="24"/>
          <w:szCs w:val="24"/>
        </w:rPr>
        <w:br/>
        <w:t>i obiektów fizjograficznych).</w:t>
      </w:r>
    </w:p>
    <w:p w:rsidR="00481674" w:rsidRDefault="00481674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Wólka Baranowska (TERYT: 0</w:t>
      </w:r>
      <w:r w:rsidR="001A13EE">
        <w:rPr>
          <w:rFonts w:ascii="Times New Roman" w:hAnsi="Times New Roman" w:cs="Times New Roman"/>
          <w:sz w:val="24"/>
          <w:szCs w:val="24"/>
        </w:rPr>
        <w:t>483553</w:t>
      </w:r>
      <w:r>
        <w:rPr>
          <w:rFonts w:ascii="Times New Roman" w:hAnsi="Times New Roman" w:cs="Times New Roman"/>
          <w:sz w:val="24"/>
          <w:szCs w:val="24"/>
        </w:rPr>
        <w:t xml:space="preserve">) została wymieniona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do Obwieszczenia Ministra Spraw Wewnętrznych i Administracji z dnia 17 października 2019 r. </w:t>
      </w:r>
      <w:r w:rsidRPr="00835BCB">
        <w:rPr>
          <w:rFonts w:ascii="Times New Roman" w:hAnsi="Times New Roman" w:cs="Times New Roman"/>
          <w:sz w:val="24"/>
          <w:szCs w:val="24"/>
        </w:rPr>
        <w:t>w sprawie wykazu nazw miejscowości i ich części</w:t>
      </w:r>
      <w:r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2019 r. poz. 2360) jako </w:t>
      </w:r>
      <w:r w:rsidRPr="004A2888">
        <w:rPr>
          <w:rFonts w:ascii="Times New Roman" w:hAnsi="Times New Roman" w:cs="Times New Roman"/>
          <w:b/>
          <w:sz w:val="24"/>
          <w:szCs w:val="24"/>
        </w:rPr>
        <w:t>przysiółek</w:t>
      </w:r>
      <w:r>
        <w:rPr>
          <w:rFonts w:ascii="Times New Roman" w:hAnsi="Times New Roman" w:cs="Times New Roman"/>
          <w:sz w:val="24"/>
          <w:szCs w:val="24"/>
        </w:rPr>
        <w:t xml:space="preserve"> wsi Wierzbowo.</w:t>
      </w:r>
    </w:p>
    <w:p w:rsidR="005D6F95" w:rsidRPr="00F21A3D" w:rsidRDefault="005D6F95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miejscowości Wólka Baranowska Urząd Gminy Mrągowo prowadzi odrębną </w:t>
      </w:r>
      <w:r>
        <w:rPr>
          <w:rFonts w:ascii="Times New Roman" w:hAnsi="Times New Roman" w:cs="Times New Roman"/>
          <w:sz w:val="24"/>
          <w:szCs w:val="24"/>
        </w:rPr>
        <w:br/>
        <w:t>od miejscowości nadrzędnej (W</w:t>
      </w:r>
      <w:r w:rsidR="00BC3ED8">
        <w:rPr>
          <w:rFonts w:ascii="Times New Roman" w:hAnsi="Times New Roman" w:cs="Times New Roman"/>
          <w:sz w:val="24"/>
          <w:szCs w:val="24"/>
        </w:rPr>
        <w:t>ierzbowo) numerację porządkową a</w:t>
      </w:r>
      <w:r>
        <w:rPr>
          <w:rFonts w:ascii="Times New Roman" w:hAnsi="Times New Roman" w:cs="Times New Roman"/>
          <w:sz w:val="24"/>
          <w:szCs w:val="24"/>
        </w:rPr>
        <w:t xml:space="preserve"> mieszkańcy Wólki Baranowskiej tworzą zintegrowaną wewnętrznie wspólnotę.</w:t>
      </w:r>
    </w:p>
    <w:p w:rsidR="00F21A3D" w:rsidRPr="005D6F95" w:rsidRDefault="00B6531C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</w:t>
      </w:r>
      <w:r w:rsidR="005D6F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móc </w:t>
      </w:r>
      <w:r w:rsidR="002A3CA2">
        <w:rPr>
          <w:rFonts w:ascii="Times New Roman" w:hAnsi="Times New Roman" w:cs="Times New Roman"/>
          <w:sz w:val="24"/>
          <w:szCs w:val="24"/>
        </w:rPr>
        <w:t xml:space="preserve">dalej </w:t>
      </w:r>
      <w:r>
        <w:rPr>
          <w:rFonts w:ascii="Times New Roman" w:hAnsi="Times New Roman" w:cs="Times New Roman"/>
          <w:sz w:val="24"/>
          <w:szCs w:val="24"/>
        </w:rPr>
        <w:t xml:space="preserve">prowadzić numerację porządkową </w:t>
      </w:r>
      <w:r w:rsidR="001A13EE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miejscowości Wólka Baranowska,</w:t>
      </w:r>
      <w:r w:rsidR="00F21A3D">
        <w:rPr>
          <w:rFonts w:ascii="Times New Roman" w:hAnsi="Times New Roman" w:cs="Times New Roman"/>
          <w:sz w:val="24"/>
          <w:szCs w:val="24"/>
        </w:rPr>
        <w:t xml:space="preserve"> Wójt Gminy jako organ prowadzący ewidencję miejscowości ulic i adresów </w:t>
      </w:r>
      <w:r w:rsidR="005D6F95" w:rsidRPr="005D6F95">
        <w:rPr>
          <w:rFonts w:ascii="Times New Roman" w:hAnsi="Times New Roman" w:cs="Times New Roman"/>
          <w:sz w:val="24"/>
          <w:szCs w:val="24"/>
        </w:rPr>
        <w:t xml:space="preserve">zawnioskuje </w:t>
      </w:r>
      <w:r w:rsidR="00F21A3D" w:rsidRPr="005D6F95">
        <w:rPr>
          <w:rFonts w:ascii="Times New Roman" w:hAnsi="Times New Roman" w:cs="Times New Roman"/>
          <w:sz w:val="24"/>
          <w:szCs w:val="24"/>
        </w:rPr>
        <w:t xml:space="preserve">do </w:t>
      </w:r>
      <w:r w:rsidR="00835BCB">
        <w:rPr>
          <w:rFonts w:ascii="Times New Roman" w:hAnsi="Times New Roman" w:cs="Times New Roman"/>
          <w:sz w:val="24"/>
          <w:szCs w:val="24"/>
        </w:rPr>
        <w:t>R</w:t>
      </w:r>
      <w:r w:rsidR="00F21A3D" w:rsidRPr="005D6F95">
        <w:rPr>
          <w:rFonts w:ascii="Times New Roman" w:hAnsi="Times New Roman" w:cs="Times New Roman"/>
          <w:sz w:val="24"/>
          <w:szCs w:val="24"/>
        </w:rPr>
        <w:t xml:space="preserve">ady </w:t>
      </w:r>
      <w:r w:rsidR="00835BCB">
        <w:rPr>
          <w:rFonts w:ascii="Times New Roman" w:hAnsi="Times New Roman" w:cs="Times New Roman"/>
          <w:sz w:val="24"/>
          <w:szCs w:val="24"/>
        </w:rPr>
        <w:t>G</w:t>
      </w:r>
      <w:r w:rsidR="00F21A3D" w:rsidRPr="005D6F95">
        <w:rPr>
          <w:rFonts w:ascii="Times New Roman" w:hAnsi="Times New Roman" w:cs="Times New Roman"/>
          <w:sz w:val="24"/>
          <w:szCs w:val="24"/>
        </w:rPr>
        <w:t xml:space="preserve">miny </w:t>
      </w:r>
      <w:r w:rsidR="00835BCB">
        <w:rPr>
          <w:rFonts w:ascii="Times New Roman" w:hAnsi="Times New Roman" w:cs="Times New Roman"/>
          <w:sz w:val="24"/>
          <w:szCs w:val="24"/>
        </w:rPr>
        <w:t xml:space="preserve">Mrągowo </w:t>
      </w:r>
      <w:r w:rsidR="00F21A3D" w:rsidRPr="005D6F95">
        <w:rPr>
          <w:rFonts w:ascii="Times New Roman" w:hAnsi="Times New Roman" w:cs="Times New Roman"/>
          <w:sz w:val="24"/>
          <w:szCs w:val="24"/>
        </w:rPr>
        <w:t xml:space="preserve">o wszczęcie procedury zmiany rodzaju miejscowości zgodnie z art. 8 ustawy z dnia 29 sierpnia 2003 r. o urzędowych nazwach miejscowości </w:t>
      </w:r>
      <w:r w:rsidR="00835BCB">
        <w:rPr>
          <w:rFonts w:ascii="Times New Roman" w:hAnsi="Times New Roman" w:cs="Times New Roman"/>
          <w:sz w:val="24"/>
          <w:szCs w:val="24"/>
        </w:rPr>
        <w:br/>
      </w:r>
      <w:r w:rsidR="00F21A3D" w:rsidRPr="005D6F95">
        <w:rPr>
          <w:rFonts w:ascii="Times New Roman" w:hAnsi="Times New Roman" w:cs="Times New Roman"/>
          <w:sz w:val="24"/>
          <w:szCs w:val="24"/>
        </w:rPr>
        <w:t>i obiektów fizjograficznych.</w:t>
      </w:r>
    </w:p>
    <w:p w:rsidR="00083309" w:rsidRPr="00835BCB" w:rsidRDefault="005D6F95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35BCB">
        <w:rPr>
          <w:rFonts w:ascii="Times New Roman" w:hAnsi="Times New Roman" w:cs="Times New Roman"/>
          <w:b/>
          <w:caps/>
          <w:sz w:val="24"/>
          <w:szCs w:val="24"/>
        </w:rPr>
        <w:t>Z</w:t>
      </w:r>
      <w:r w:rsidR="00083309" w:rsidRPr="00835BCB">
        <w:rPr>
          <w:rFonts w:ascii="Times New Roman" w:hAnsi="Times New Roman" w:cs="Times New Roman"/>
          <w:b/>
          <w:caps/>
          <w:sz w:val="24"/>
          <w:szCs w:val="24"/>
        </w:rPr>
        <w:t>miana rodzaju miejscowości nie wpłynie na adres zameldowania, nie pociągnie za sobą kosztów i nie stanowi obciążenia dla mieszkańców miejscowości Wólka Baranowska.</w:t>
      </w:r>
    </w:p>
    <w:p w:rsidR="00083309" w:rsidRPr="00083309" w:rsidRDefault="00083309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zmieniony rodzaj miejscowości </w:t>
      </w:r>
      <w:r w:rsidRPr="003052BF">
        <w:rPr>
          <w:rFonts w:ascii="Times New Roman" w:hAnsi="Times New Roman" w:cs="Times New Roman"/>
          <w:b/>
          <w:sz w:val="24"/>
          <w:szCs w:val="24"/>
        </w:rPr>
        <w:t>z „przysiółek” na „kolonia”</w:t>
      </w:r>
      <w:r>
        <w:rPr>
          <w:rFonts w:ascii="Times New Roman" w:hAnsi="Times New Roman" w:cs="Times New Roman"/>
          <w:sz w:val="24"/>
          <w:szCs w:val="24"/>
        </w:rPr>
        <w:t xml:space="preserve"> odpowiada bardziej charakterowi miejscowości Wólka Baranowska, gdyż zgodnie z ustawą z dnia 29 sierpnia 2003 r. o urzędowych nazwach miejscowości i obiektów fizjograficznych „kolonia” </w:t>
      </w:r>
      <w:r>
        <w:rPr>
          <w:rFonts w:ascii="Times New Roman" w:hAnsi="Times New Roman" w:cs="Times New Roman"/>
          <w:sz w:val="24"/>
          <w:szCs w:val="24"/>
        </w:rPr>
        <w:lastRenderedPageBreak/>
        <w:t>stanowi jednostkę osadniczą powstałą jako rezultat ekspansji miejscowości poza obszar wcześniej istniejącej zabudowy, w szczególności kolonię wsi.</w:t>
      </w:r>
    </w:p>
    <w:p w:rsidR="003322CF" w:rsidRDefault="00835BCB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1A3D">
        <w:rPr>
          <w:rFonts w:ascii="Times New Roman" w:hAnsi="Times New Roman" w:cs="Times New Roman"/>
          <w:sz w:val="24"/>
          <w:szCs w:val="24"/>
        </w:rPr>
        <w:t xml:space="preserve">rzed wszczęciem procedury zmiany rodzaju miejscowości, </w:t>
      </w:r>
      <w:r>
        <w:rPr>
          <w:rFonts w:ascii="Times New Roman" w:hAnsi="Times New Roman" w:cs="Times New Roman"/>
          <w:sz w:val="24"/>
          <w:szCs w:val="24"/>
        </w:rPr>
        <w:t>Wójt Gminy jest obowiązany uprzednio przeprowadzić w tej sprawie konsultacje z mieszkańcami tej miejscowości</w:t>
      </w:r>
      <w:r w:rsidR="003052BF">
        <w:rPr>
          <w:rFonts w:ascii="Times New Roman" w:hAnsi="Times New Roman" w:cs="Times New Roman"/>
          <w:sz w:val="24"/>
          <w:szCs w:val="24"/>
        </w:rPr>
        <w:t xml:space="preserve"> (art. 8 ust. 2 Ustawy z dnia 29 sierpnia 2003 roku </w:t>
      </w:r>
      <w:r w:rsidR="003322CF">
        <w:rPr>
          <w:rFonts w:ascii="Times New Roman" w:hAnsi="Times New Roman" w:cs="Times New Roman"/>
          <w:sz w:val="24"/>
          <w:szCs w:val="24"/>
        </w:rPr>
        <w:t>o urzędowych nazwach miejscowości i obiektów fizjograficznych)</w:t>
      </w:r>
      <w:r w:rsidR="00305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BCB" w:rsidRDefault="003052BF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konsultacji mają charakter opiniotwórczy i nie są wiążące dla organów Gminy.</w:t>
      </w:r>
    </w:p>
    <w:p w:rsidR="003052BF" w:rsidRPr="003F3C3D" w:rsidRDefault="003322CF" w:rsidP="00F21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powyższe pod uwagę</w:t>
      </w:r>
      <w:r w:rsidR="003052BF">
        <w:rPr>
          <w:rFonts w:ascii="Times New Roman" w:hAnsi="Times New Roman" w:cs="Times New Roman"/>
          <w:sz w:val="24"/>
          <w:szCs w:val="24"/>
        </w:rPr>
        <w:t xml:space="preserve"> podjęcie Zarządzenia w sprawie przeprowadzenia konsultacji </w:t>
      </w:r>
      <w:r>
        <w:rPr>
          <w:rFonts w:ascii="Times New Roman" w:hAnsi="Times New Roman" w:cs="Times New Roman"/>
          <w:sz w:val="24"/>
          <w:szCs w:val="24"/>
        </w:rPr>
        <w:t xml:space="preserve">z mieszkańcami wsi Wólka Baranowska celem zebrania uwag i opinii w sprawie zmiany urzędowego rodzaju miejscowości z Wólka Baranowska rodzaj miejscowości - </w:t>
      </w:r>
      <w:r w:rsidRPr="00F21A3D">
        <w:rPr>
          <w:rFonts w:ascii="Times New Roman" w:hAnsi="Times New Roman" w:cs="Times New Roman"/>
          <w:b/>
          <w:sz w:val="24"/>
          <w:szCs w:val="24"/>
        </w:rPr>
        <w:t xml:space="preserve">przysiółek </w:t>
      </w:r>
      <w:r w:rsidRPr="004A2888">
        <w:rPr>
          <w:rFonts w:ascii="Times New Roman" w:hAnsi="Times New Roman" w:cs="Times New Roman"/>
          <w:sz w:val="24"/>
          <w:szCs w:val="24"/>
        </w:rPr>
        <w:t xml:space="preserve">wsi </w:t>
      </w:r>
      <w:r>
        <w:rPr>
          <w:rFonts w:ascii="Times New Roman" w:hAnsi="Times New Roman" w:cs="Times New Roman"/>
          <w:sz w:val="24"/>
          <w:szCs w:val="24"/>
        </w:rPr>
        <w:t xml:space="preserve">Wierzbowo na Wólka Baranowska rodzaj miejscowości - </w:t>
      </w:r>
      <w:r w:rsidRPr="00F21A3D">
        <w:rPr>
          <w:rFonts w:ascii="Times New Roman" w:hAnsi="Times New Roman" w:cs="Times New Roman"/>
          <w:b/>
          <w:sz w:val="24"/>
          <w:szCs w:val="24"/>
        </w:rPr>
        <w:t>kolonia</w:t>
      </w:r>
      <w:r w:rsidR="003F3C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3C3D" w:rsidRPr="003F3C3D">
        <w:rPr>
          <w:rFonts w:ascii="Times New Roman" w:hAnsi="Times New Roman" w:cs="Times New Roman"/>
          <w:sz w:val="24"/>
          <w:szCs w:val="24"/>
        </w:rPr>
        <w:t>uważa się za zasadne.</w:t>
      </w:r>
    </w:p>
    <w:p w:rsidR="00F21A3D" w:rsidRDefault="00F21A3D" w:rsidP="00835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3D" w:rsidRDefault="00F21A3D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96469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BE2EDB" w:rsidRDefault="0096469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Default="00BE2EDB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DB" w:rsidRPr="00BE2EDB" w:rsidRDefault="00BE2EDB" w:rsidP="000F3351">
      <w:pPr>
        <w:spacing w:after="0" w:line="240" w:lineRule="auto"/>
        <w:rPr>
          <w:rFonts w:ascii="Times New Roman" w:hAnsi="Times New Roman" w:cs="Times New Roman"/>
        </w:rPr>
      </w:pPr>
      <w:r w:rsidRPr="00BE2EDB">
        <w:rPr>
          <w:rFonts w:ascii="Times New Roman" w:hAnsi="Times New Roman" w:cs="Times New Roman"/>
        </w:rPr>
        <w:t>WJ</w:t>
      </w:r>
    </w:p>
    <w:sectPr w:rsidR="00BE2EDB" w:rsidRPr="00BE2EDB" w:rsidSect="001143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859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729" w:rsidRDefault="002877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729" w:rsidRDefault="00287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248"/>
    <w:multiLevelType w:val="hybridMultilevel"/>
    <w:tmpl w:val="8D8C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026C7"/>
    <w:multiLevelType w:val="hybridMultilevel"/>
    <w:tmpl w:val="108E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503C9"/>
    <w:rsid w:val="00083309"/>
    <w:rsid w:val="000908BD"/>
    <w:rsid w:val="000B2033"/>
    <w:rsid w:val="000C11F6"/>
    <w:rsid w:val="000D7199"/>
    <w:rsid w:val="000E6E8F"/>
    <w:rsid w:val="000F2134"/>
    <w:rsid w:val="000F3351"/>
    <w:rsid w:val="000F4225"/>
    <w:rsid w:val="000F53D2"/>
    <w:rsid w:val="001134D2"/>
    <w:rsid w:val="00114343"/>
    <w:rsid w:val="00134C5A"/>
    <w:rsid w:val="00176438"/>
    <w:rsid w:val="00181122"/>
    <w:rsid w:val="0019422D"/>
    <w:rsid w:val="00197DB2"/>
    <w:rsid w:val="001A13EE"/>
    <w:rsid w:val="001A3FD3"/>
    <w:rsid w:val="001A43D7"/>
    <w:rsid w:val="001A6C43"/>
    <w:rsid w:val="001C0BBD"/>
    <w:rsid w:val="001D45B8"/>
    <w:rsid w:val="001E12D1"/>
    <w:rsid w:val="001E247C"/>
    <w:rsid w:val="001F2C38"/>
    <w:rsid w:val="002235B5"/>
    <w:rsid w:val="00232A88"/>
    <w:rsid w:val="00243878"/>
    <w:rsid w:val="00244620"/>
    <w:rsid w:val="0025442C"/>
    <w:rsid w:val="00267D93"/>
    <w:rsid w:val="00287729"/>
    <w:rsid w:val="00295307"/>
    <w:rsid w:val="002A3CA2"/>
    <w:rsid w:val="002A7689"/>
    <w:rsid w:val="002F35F4"/>
    <w:rsid w:val="002F4A9F"/>
    <w:rsid w:val="003052BF"/>
    <w:rsid w:val="003115D3"/>
    <w:rsid w:val="00312420"/>
    <w:rsid w:val="00312FF8"/>
    <w:rsid w:val="003322CF"/>
    <w:rsid w:val="003457BB"/>
    <w:rsid w:val="0035399D"/>
    <w:rsid w:val="003839EC"/>
    <w:rsid w:val="003A5219"/>
    <w:rsid w:val="003E33D1"/>
    <w:rsid w:val="003F3C3D"/>
    <w:rsid w:val="00411E1E"/>
    <w:rsid w:val="00453264"/>
    <w:rsid w:val="004633A8"/>
    <w:rsid w:val="00476289"/>
    <w:rsid w:val="00481445"/>
    <w:rsid w:val="00481674"/>
    <w:rsid w:val="00486357"/>
    <w:rsid w:val="004A2888"/>
    <w:rsid w:val="004A6FDC"/>
    <w:rsid w:val="004B266B"/>
    <w:rsid w:val="004B7E19"/>
    <w:rsid w:val="004D0A29"/>
    <w:rsid w:val="004F6E89"/>
    <w:rsid w:val="00510BBD"/>
    <w:rsid w:val="005374F8"/>
    <w:rsid w:val="005375EA"/>
    <w:rsid w:val="0054024F"/>
    <w:rsid w:val="00551833"/>
    <w:rsid w:val="005803C6"/>
    <w:rsid w:val="005D6F95"/>
    <w:rsid w:val="0060730D"/>
    <w:rsid w:val="0061453C"/>
    <w:rsid w:val="00627455"/>
    <w:rsid w:val="00636030"/>
    <w:rsid w:val="00645677"/>
    <w:rsid w:val="00666075"/>
    <w:rsid w:val="006B1271"/>
    <w:rsid w:val="006B5FB4"/>
    <w:rsid w:val="007259B9"/>
    <w:rsid w:val="00783EE3"/>
    <w:rsid w:val="007A46A5"/>
    <w:rsid w:val="007A48E5"/>
    <w:rsid w:val="007D312A"/>
    <w:rsid w:val="007E0C9D"/>
    <w:rsid w:val="007F03A8"/>
    <w:rsid w:val="007F05D0"/>
    <w:rsid w:val="0080005E"/>
    <w:rsid w:val="008174E4"/>
    <w:rsid w:val="00835BCB"/>
    <w:rsid w:val="008574A7"/>
    <w:rsid w:val="0086051F"/>
    <w:rsid w:val="00887DCA"/>
    <w:rsid w:val="008C3C1B"/>
    <w:rsid w:val="008C4E46"/>
    <w:rsid w:val="008C5EF0"/>
    <w:rsid w:val="008D47C6"/>
    <w:rsid w:val="009034D0"/>
    <w:rsid w:val="00906CEC"/>
    <w:rsid w:val="009134CF"/>
    <w:rsid w:val="00921438"/>
    <w:rsid w:val="009221C5"/>
    <w:rsid w:val="00953C64"/>
    <w:rsid w:val="0096469B"/>
    <w:rsid w:val="0098527B"/>
    <w:rsid w:val="009923A2"/>
    <w:rsid w:val="00994EF3"/>
    <w:rsid w:val="009F7DEA"/>
    <w:rsid w:val="00A13BCC"/>
    <w:rsid w:val="00A261F3"/>
    <w:rsid w:val="00A32D13"/>
    <w:rsid w:val="00A620C3"/>
    <w:rsid w:val="00A6417E"/>
    <w:rsid w:val="00A6510E"/>
    <w:rsid w:val="00A75EE5"/>
    <w:rsid w:val="00A83C8C"/>
    <w:rsid w:val="00A953EA"/>
    <w:rsid w:val="00AA7694"/>
    <w:rsid w:val="00AB794B"/>
    <w:rsid w:val="00AD0528"/>
    <w:rsid w:val="00AD41F9"/>
    <w:rsid w:val="00AF32B4"/>
    <w:rsid w:val="00AF7FA5"/>
    <w:rsid w:val="00B3287F"/>
    <w:rsid w:val="00B35298"/>
    <w:rsid w:val="00B6531C"/>
    <w:rsid w:val="00B65920"/>
    <w:rsid w:val="00B94B77"/>
    <w:rsid w:val="00BA3C38"/>
    <w:rsid w:val="00BA55CC"/>
    <w:rsid w:val="00BC059F"/>
    <w:rsid w:val="00BC3ED8"/>
    <w:rsid w:val="00BE2EDB"/>
    <w:rsid w:val="00BF1505"/>
    <w:rsid w:val="00BF488C"/>
    <w:rsid w:val="00C1329D"/>
    <w:rsid w:val="00C33A0E"/>
    <w:rsid w:val="00C74DDA"/>
    <w:rsid w:val="00C82C97"/>
    <w:rsid w:val="00C860A6"/>
    <w:rsid w:val="00CA5C48"/>
    <w:rsid w:val="00CC2D37"/>
    <w:rsid w:val="00D05B13"/>
    <w:rsid w:val="00D16FA8"/>
    <w:rsid w:val="00D17D9C"/>
    <w:rsid w:val="00D335F6"/>
    <w:rsid w:val="00D412D3"/>
    <w:rsid w:val="00D64A46"/>
    <w:rsid w:val="00D8648C"/>
    <w:rsid w:val="00DB228E"/>
    <w:rsid w:val="00DB40D3"/>
    <w:rsid w:val="00DC57C5"/>
    <w:rsid w:val="00E02E5F"/>
    <w:rsid w:val="00E03404"/>
    <w:rsid w:val="00E23D64"/>
    <w:rsid w:val="00E340E4"/>
    <w:rsid w:val="00E377F2"/>
    <w:rsid w:val="00E562C7"/>
    <w:rsid w:val="00EA674E"/>
    <w:rsid w:val="00EB0F96"/>
    <w:rsid w:val="00EE522F"/>
    <w:rsid w:val="00EF14CA"/>
    <w:rsid w:val="00EF349B"/>
    <w:rsid w:val="00F02B09"/>
    <w:rsid w:val="00F20F99"/>
    <w:rsid w:val="00F21A3D"/>
    <w:rsid w:val="00F25038"/>
    <w:rsid w:val="00F5197D"/>
    <w:rsid w:val="00F66D66"/>
    <w:rsid w:val="00F82DCC"/>
    <w:rsid w:val="00F910DE"/>
    <w:rsid w:val="00FC30FF"/>
    <w:rsid w:val="00FC66D7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690F-A84B-4DAE-B363-D57FD494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2022-07-08T07:08:00Z</cp:lastPrinted>
  <dcterms:created xsi:type="dcterms:W3CDTF">2022-07-07T10:07:00Z</dcterms:created>
  <dcterms:modified xsi:type="dcterms:W3CDTF">2022-07-08T11:21:00Z</dcterms:modified>
</cp:coreProperties>
</file>