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792E2" w14:textId="6A362EB7" w:rsidR="002E3645" w:rsidRPr="00D877F9" w:rsidRDefault="002E3645" w:rsidP="002E36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77F9">
        <w:rPr>
          <w:rFonts w:ascii="Times New Roman" w:hAnsi="Times New Roman" w:cs="Times New Roman"/>
          <w:b/>
          <w:bCs/>
          <w:sz w:val="24"/>
          <w:szCs w:val="24"/>
        </w:rPr>
        <w:t>Pomoc dla utrzymujących lochy i prosięta –</w:t>
      </w:r>
      <w:r w:rsidR="00136B4C"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 na razie blisko 2 tys. wniosków trafiło do ARiMR </w:t>
      </w:r>
      <w:r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EE6F8F" w14:textId="19710F2D" w:rsidR="00A277EF" w:rsidRPr="00D877F9" w:rsidRDefault="00A277EF" w:rsidP="00A277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77F9">
        <w:rPr>
          <w:rFonts w:ascii="Times New Roman" w:hAnsi="Times New Roman" w:cs="Times New Roman"/>
          <w:b/>
          <w:bCs/>
          <w:sz w:val="24"/>
          <w:szCs w:val="24"/>
        </w:rPr>
        <w:t>W trwającym o</w:t>
      </w:r>
      <w:r w:rsidR="002E3645"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d 15 lutego </w:t>
      </w:r>
      <w:r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naborze hodowcy loch i prosiąt, których gospodarstwa zagrożone są utratą płynności finansowej w związku z ograniczeniami na rynku rolnym spowodowanymi epidemią COVID-19, złożyli do ARiMR blisko 2 tys. wniosków o pomoc. </w:t>
      </w:r>
      <w:r w:rsidR="00AD08A9" w:rsidRPr="00D877F9">
        <w:rPr>
          <w:rFonts w:ascii="Times New Roman" w:hAnsi="Times New Roman" w:cs="Times New Roman"/>
          <w:b/>
          <w:bCs/>
          <w:sz w:val="24"/>
          <w:szCs w:val="24"/>
        </w:rPr>
        <w:t>Starają</w:t>
      </w:r>
      <w:r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 się o wsparcie w wysokości prawie 74 mln zł. </w:t>
      </w:r>
      <w:r w:rsidR="00136B4C"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Połowa złożonych wniosków pochodzi od rolników </w:t>
      </w:r>
      <w:r w:rsidRPr="00D877F9">
        <w:rPr>
          <w:rFonts w:ascii="Times New Roman" w:hAnsi="Times New Roman" w:cs="Times New Roman"/>
          <w:b/>
          <w:bCs/>
          <w:sz w:val="24"/>
          <w:szCs w:val="24"/>
        </w:rPr>
        <w:t>z woj.</w:t>
      </w:r>
      <w:r w:rsidR="00136B4C"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 kujawsko-pomorskiego i wielkopolskiego. Termin na ubieganie się o pomoc upływa 29 kwietnia. </w:t>
      </w:r>
      <w:r w:rsidRPr="00D877F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23EDCBC" w14:textId="5E8438AB" w:rsidR="002E3645" w:rsidRPr="00D877F9" w:rsidRDefault="002E3645" w:rsidP="00551BAD">
      <w:pPr>
        <w:jc w:val="both"/>
        <w:rPr>
          <w:rFonts w:ascii="Times New Roman" w:hAnsi="Times New Roman" w:cs="Times New Roman"/>
          <w:sz w:val="24"/>
          <w:szCs w:val="24"/>
        </w:rPr>
      </w:pPr>
      <w:r w:rsidRPr="00D877F9">
        <w:rPr>
          <w:rFonts w:ascii="Times New Roman" w:hAnsi="Times New Roman" w:cs="Times New Roman"/>
          <w:sz w:val="24"/>
          <w:szCs w:val="24"/>
        </w:rPr>
        <w:t>Dofinansowanie przysługuje</w:t>
      </w:r>
      <w:r w:rsidR="005579FC" w:rsidRPr="00D877F9">
        <w:rPr>
          <w:rFonts w:ascii="Times New Roman" w:hAnsi="Times New Roman" w:cs="Times New Roman"/>
          <w:sz w:val="24"/>
          <w:szCs w:val="24"/>
        </w:rPr>
        <w:t xml:space="preserve"> właścicielom mikro-, małych lub średnich przedsiębiorstw</w:t>
      </w:r>
      <w:r w:rsidRPr="00D877F9">
        <w:rPr>
          <w:rFonts w:ascii="Times New Roman" w:hAnsi="Times New Roman" w:cs="Times New Roman"/>
          <w:sz w:val="24"/>
          <w:szCs w:val="24"/>
        </w:rPr>
        <w:t xml:space="preserve">, którzy na dzień 15 listopada 2021 r. prowadzili </w:t>
      </w:r>
      <w:r w:rsidR="005579FC" w:rsidRPr="00D877F9">
        <w:rPr>
          <w:rFonts w:ascii="Times New Roman" w:hAnsi="Times New Roman" w:cs="Times New Roman"/>
          <w:sz w:val="24"/>
          <w:szCs w:val="24"/>
        </w:rPr>
        <w:t>utrzymujące świnie gospodarstwo</w:t>
      </w:r>
      <w:r w:rsidRPr="00D877F9">
        <w:rPr>
          <w:rFonts w:ascii="Times New Roman" w:hAnsi="Times New Roman" w:cs="Times New Roman"/>
          <w:sz w:val="24"/>
          <w:szCs w:val="24"/>
        </w:rPr>
        <w:t xml:space="preserve">, a w okresie od 15 listopada 2021 r. do 31 marca 2022 r. urodziło się lub urodzi </w:t>
      </w:r>
      <w:r w:rsidR="005579FC" w:rsidRPr="00D877F9">
        <w:rPr>
          <w:rFonts w:ascii="Times New Roman" w:hAnsi="Times New Roman" w:cs="Times New Roman"/>
          <w:sz w:val="24"/>
          <w:szCs w:val="24"/>
        </w:rPr>
        <w:t xml:space="preserve">w nim </w:t>
      </w:r>
      <w:r w:rsidRPr="00D877F9">
        <w:rPr>
          <w:rFonts w:ascii="Times New Roman" w:hAnsi="Times New Roman" w:cs="Times New Roman"/>
          <w:sz w:val="24"/>
          <w:szCs w:val="24"/>
        </w:rPr>
        <w:t>minimum 10 prosiąt</w:t>
      </w:r>
      <w:r w:rsidR="005579FC" w:rsidRPr="00D877F9">
        <w:rPr>
          <w:rFonts w:ascii="Times New Roman" w:hAnsi="Times New Roman" w:cs="Times New Roman"/>
          <w:sz w:val="24"/>
          <w:szCs w:val="24"/>
        </w:rPr>
        <w:t>. Oznakowanie tych zwierząt musi być zgłoszone do ARiMR do 15 kwietnia 2022 r. </w:t>
      </w:r>
    </w:p>
    <w:p w14:paraId="51F6FFC4" w14:textId="621E955C" w:rsidR="002E3645" w:rsidRPr="00D877F9" w:rsidRDefault="002E3645" w:rsidP="00551BAD">
      <w:pPr>
        <w:jc w:val="both"/>
        <w:rPr>
          <w:rFonts w:ascii="Times New Roman" w:hAnsi="Times New Roman" w:cs="Times New Roman"/>
          <w:sz w:val="24"/>
          <w:szCs w:val="24"/>
        </w:rPr>
      </w:pPr>
      <w:r w:rsidRPr="00D877F9">
        <w:rPr>
          <w:rFonts w:ascii="Times New Roman" w:hAnsi="Times New Roman" w:cs="Times New Roman"/>
          <w:sz w:val="24"/>
          <w:szCs w:val="24"/>
        </w:rPr>
        <w:t xml:space="preserve">Wysokość wsparcia wynosi 1000 zł </w:t>
      </w:r>
      <w:r w:rsidR="0073101B" w:rsidRPr="00D877F9">
        <w:rPr>
          <w:rFonts w:ascii="Times New Roman" w:hAnsi="Times New Roman" w:cs="Times New Roman"/>
          <w:sz w:val="24"/>
          <w:szCs w:val="24"/>
        </w:rPr>
        <w:t>za</w:t>
      </w:r>
      <w:r w:rsidRPr="00D877F9">
        <w:rPr>
          <w:rFonts w:ascii="Times New Roman" w:hAnsi="Times New Roman" w:cs="Times New Roman"/>
          <w:sz w:val="24"/>
          <w:szCs w:val="24"/>
        </w:rPr>
        <w:t xml:space="preserve"> k</w:t>
      </w:r>
      <w:r w:rsidR="0073101B" w:rsidRPr="00D877F9">
        <w:rPr>
          <w:rFonts w:ascii="Times New Roman" w:hAnsi="Times New Roman" w:cs="Times New Roman"/>
          <w:sz w:val="24"/>
          <w:szCs w:val="24"/>
        </w:rPr>
        <w:t xml:space="preserve">ażdych </w:t>
      </w:r>
      <w:r w:rsidRPr="00D877F9">
        <w:rPr>
          <w:rFonts w:ascii="Times New Roman" w:hAnsi="Times New Roman" w:cs="Times New Roman"/>
          <w:sz w:val="24"/>
          <w:szCs w:val="24"/>
        </w:rPr>
        <w:t>10 prosiąt</w:t>
      </w:r>
      <w:r w:rsidR="005579FC" w:rsidRPr="00D877F9">
        <w:rPr>
          <w:rFonts w:ascii="Times New Roman" w:hAnsi="Times New Roman" w:cs="Times New Roman"/>
          <w:sz w:val="24"/>
          <w:szCs w:val="24"/>
        </w:rPr>
        <w:t xml:space="preserve"> – </w:t>
      </w:r>
      <w:r w:rsidRPr="00D877F9">
        <w:rPr>
          <w:rFonts w:ascii="Times New Roman" w:hAnsi="Times New Roman" w:cs="Times New Roman"/>
          <w:sz w:val="24"/>
          <w:szCs w:val="24"/>
        </w:rPr>
        <w:t xml:space="preserve">jednak </w:t>
      </w:r>
      <w:r w:rsidR="0073101B" w:rsidRPr="00D877F9">
        <w:rPr>
          <w:rFonts w:ascii="Times New Roman" w:hAnsi="Times New Roman" w:cs="Times New Roman"/>
          <w:sz w:val="24"/>
          <w:szCs w:val="24"/>
        </w:rPr>
        <w:t>do</w:t>
      </w:r>
      <w:r w:rsidRPr="00D877F9">
        <w:rPr>
          <w:rFonts w:ascii="Times New Roman" w:hAnsi="Times New Roman" w:cs="Times New Roman"/>
          <w:sz w:val="24"/>
          <w:szCs w:val="24"/>
        </w:rPr>
        <w:t xml:space="preserve"> 500 tys. zł dla jednego producenta trzody chlewnej.</w:t>
      </w:r>
      <w:r w:rsidR="005579FC" w:rsidRPr="00D877F9">
        <w:rPr>
          <w:rFonts w:ascii="Times New Roman" w:hAnsi="Times New Roman" w:cs="Times New Roman"/>
          <w:sz w:val="24"/>
          <w:szCs w:val="24"/>
        </w:rPr>
        <w:t xml:space="preserve"> Może on </w:t>
      </w:r>
      <w:r w:rsidRPr="00D877F9">
        <w:rPr>
          <w:rFonts w:ascii="Times New Roman" w:hAnsi="Times New Roman" w:cs="Times New Roman"/>
          <w:sz w:val="24"/>
          <w:szCs w:val="24"/>
        </w:rPr>
        <w:t xml:space="preserve">złożyć więcej niż jeden wniosek dotyczący świń urodzonych od 15 listopada 2021 r. do 31 marca 2022 r., przy czym o pomoc do danej sztuki można </w:t>
      </w:r>
      <w:r w:rsidR="005579FC" w:rsidRPr="00D877F9">
        <w:rPr>
          <w:rFonts w:ascii="Times New Roman" w:hAnsi="Times New Roman" w:cs="Times New Roman"/>
          <w:sz w:val="24"/>
          <w:szCs w:val="24"/>
        </w:rPr>
        <w:t>się ubiegać</w:t>
      </w:r>
      <w:r w:rsidRPr="00D877F9">
        <w:rPr>
          <w:rFonts w:ascii="Times New Roman" w:hAnsi="Times New Roman" w:cs="Times New Roman"/>
          <w:sz w:val="24"/>
          <w:szCs w:val="24"/>
        </w:rPr>
        <w:t xml:space="preserve"> tylko jeden raz.</w:t>
      </w:r>
    </w:p>
    <w:p w14:paraId="55482C45" w14:textId="7505D5DF" w:rsidR="00551BAD" w:rsidRPr="00D877F9" w:rsidRDefault="005579FC" w:rsidP="00551BAD">
      <w:pPr>
        <w:jc w:val="both"/>
        <w:rPr>
          <w:rFonts w:ascii="Times New Roman" w:hAnsi="Times New Roman" w:cs="Times New Roman"/>
          <w:sz w:val="24"/>
          <w:szCs w:val="24"/>
        </w:rPr>
      </w:pPr>
      <w:r w:rsidRPr="00D877F9">
        <w:rPr>
          <w:rFonts w:ascii="Times New Roman" w:hAnsi="Times New Roman" w:cs="Times New Roman"/>
          <w:sz w:val="24"/>
          <w:szCs w:val="24"/>
        </w:rPr>
        <w:t>Wnioski</w:t>
      </w:r>
      <w:r w:rsidR="00136B4C" w:rsidRPr="00D877F9">
        <w:rPr>
          <w:rFonts w:ascii="Times New Roman" w:hAnsi="Times New Roman" w:cs="Times New Roman"/>
          <w:sz w:val="24"/>
          <w:szCs w:val="24"/>
        </w:rPr>
        <w:t xml:space="preserve"> </w:t>
      </w:r>
      <w:r w:rsidR="002E3645" w:rsidRPr="00D877F9">
        <w:rPr>
          <w:rFonts w:ascii="Times New Roman" w:hAnsi="Times New Roman" w:cs="Times New Roman"/>
          <w:sz w:val="24"/>
          <w:szCs w:val="24"/>
        </w:rPr>
        <w:t>przyjmują biura powiatowe A</w:t>
      </w:r>
      <w:r w:rsidR="0073101B" w:rsidRPr="00D877F9">
        <w:rPr>
          <w:rFonts w:ascii="Times New Roman" w:hAnsi="Times New Roman" w:cs="Times New Roman"/>
          <w:sz w:val="24"/>
          <w:szCs w:val="24"/>
        </w:rPr>
        <w:t>RiMR</w:t>
      </w:r>
      <w:r w:rsidR="002E3645" w:rsidRPr="00D877F9">
        <w:rPr>
          <w:rFonts w:ascii="Times New Roman" w:hAnsi="Times New Roman" w:cs="Times New Roman"/>
          <w:sz w:val="24"/>
          <w:szCs w:val="24"/>
        </w:rPr>
        <w:t>. </w:t>
      </w:r>
      <w:r w:rsidRPr="00D877F9">
        <w:rPr>
          <w:rFonts w:ascii="Times New Roman" w:hAnsi="Times New Roman" w:cs="Times New Roman"/>
          <w:sz w:val="24"/>
          <w:szCs w:val="24"/>
        </w:rPr>
        <w:t xml:space="preserve">Dokumenty można </w:t>
      </w:r>
      <w:r w:rsidR="002E3645" w:rsidRPr="00D877F9">
        <w:rPr>
          <w:rFonts w:ascii="Times New Roman" w:hAnsi="Times New Roman" w:cs="Times New Roman"/>
          <w:sz w:val="24"/>
          <w:szCs w:val="24"/>
        </w:rPr>
        <w:t>złożyć osobiście, przesłać za pośrednictwem elektronicznej skrzynki podawczej </w:t>
      </w:r>
      <w:hyperlink r:id="rId7" w:history="1">
        <w:r w:rsidR="002E3645" w:rsidRPr="00D877F9">
          <w:rPr>
            <w:rStyle w:val="Hipercze"/>
            <w:rFonts w:ascii="Times New Roman" w:hAnsi="Times New Roman" w:cs="Times New Roman"/>
            <w:sz w:val="24"/>
            <w:szCs w:val="24"/>
          </w:rPr>
          <w:t>ePUAP</w:t>
        </w:r>
      </w:hyperlink>
      <w:r w:rsidR="002E3645" w:rsidRPr="00D877F9">
        <w:rPr>
          <w:rFonts w:ascii="Times New Roman" w:hAnsi="Times New Roman" w:cs="Times New Roman"/>
          <w:sz w:val="24"/>
          <w:szCs w:val="24"/>
        </w:rPr>
        <w:t xml:space="preserve"> lub nadać przesyłką rejestrowaną w placówce Poczty Polskiej. O terminowości decyduje data wpływu do </w:t>
      </w:r>
      <w:r w:rsidR="0073101B" w:rsidRPr="00D877F9">
        <w:rPr>
          <w:rFonts w:ascii="Times New Roman" w:hAnsi="Times New Roman" w:cs="Times New Roman"/>
          <w:sz w:val="24"/>
          <w:szCs w:val="24"/>
        </w:rPr>
        <w:t>placówki Agencji</w:t>
      </w:r>
      <w:r w:rsidR="002E3645" w:rsidRPr="00D877F9">
        <w:rPr>
          <w:rFonts w:ascii="Times New Roman" w:hAnsi="Times New Roman" w:cs="Times New Roman"/>
          <w:sz w:val="24"/>
          <w:szCs w:val="24"/>
        </w:rPr>
        <w:t>.</w:t>
      </w:r>
    </w:p>
    <w:p w14:paraId="105D9230" w14:textId="0506145F" w:rsidR="00D67898" w:rsidRPr="00D877F9" w:rsidRDefault="002E3645" w:rsidP="00551BAD">
      <w:pPr>
        <w:jc w:val="both"/>
        <w:rPr>
          <w:rFonts w:ascii="Times New Roman" w:hAnsi="Times New Roman" w:cs="Times New Roman"/>
          <w:sz w:val="24"/>
          <w:szCs w:val="24"/>
        </w:rPr>
      </w:pPr>
      <w:r w:rsidRPr="00D877F9">
        <w:rPr>
          <w:rFonts w:ascii="Times New Roman" w:hAnsi="Times New Roman" w:cs="Times New Roman"/>
          <w:sz w:val="24"/>
          <w:szCs w:val="24"/>
        </w:rPr>
        <w:br/>
        <w:t> </w:t>
      </w:r>
    </w:p>
    <w:sectPr w:rsidR="00D67898" w:rsidRPr="00D87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0FFCA" w14:textId="77777777" w:rsidR="00323168" w:rsidRDefault="00323168" w:rsidP="002E3645">
      <w:pPr>
        <w:spacing w:after="0" w:line="240" w:lineRule="auto"/>
      </w:pPr>
      <w:r>
        <w:separator/>
      </w:r>
    </w:p>
  </w:endnote>
  <w:endnote w:type="continuationSeparator" w:id="0">
    <w:p w14:paraId="0C200F66" w14:textId="77777777" w:rsidR="00323168" w:rsidRDefault="00323168" w:rsidP="002E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438CE" w14:textId="77777777" w:rsidR="00323168" w:rsidRDefault="00323168" w:rsidP="002E3645">
      <w:pPr>
        <w:spacing w:after="0" w:line="240" w:lineRule="auto"/>
      </w:pPr>
      <w:r>
        <w:separator/>
      </w:r>
    </w:p>
  </w:footnote>
  <w:footnote w:type="continuationSeparator" w:id="0">
    <w:p w14:paraId="271C8622" w14:textId="77777777" w:rsidR="00323168" w:rsidRDefault="00323168" w:rsidP="002E3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4C"/>
    <w:rsid w:val="00136B4C"/>
    <w:rsid w:val="00222505"/>
    <w:rsid w:val="002E3645"/>
    <w:rsid w:val="00323168"/>
    <w:rsid w:val="00384BB9"/>
    <w:rsid w:val="00551BAD"/>
    <w:rsid w:val="005579FC"/>
    <w:rsid w:val="0073101B"/>
    <w:rsid w:val="00A277EF"/>
    <w:rsid w:val="00AD08A9"/>
    <w:rsid w:val="00BA187E"/>
    <w:rsid w:val="00BD424C"/>
    <w:rsid w:val="00D67898"/>
    <w:rsid w:val="00D8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23BCC"/>
  <w15:chartTrackingRefBased/>
  <w15:docId w15:val="{589FDFD7-4914-49BE-A97B-96A651EC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E36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64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31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01B"/>
  </w:style>
  <w:style w:type="paragraph" w:styleId="Stopka">
    <w:name w:val="footer"/>
    <w:basedOn w:val="Normalny"/>
    <w:link w:val="StopkaZnak"/>
    <w:uiPriority w:val="99"/>
    <w:unhideWhenUsed/>
    <w:rsid w:val="00731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9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web/arimr/uslugi-arimr-na-e-pua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F79AA96-07E6-4A5F-9327-F55BF46714F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Michał</dc:creator>
  <cp:keywords/>
  <dc:description/>
  <cp:lastModifiedBy>Kołcon Anna</cp:lastModifiedBy>
  <cp:revision>4</cp:revision>
  <dcterms:created xsi:type="dcterms:W3CDTF">2022-03-01T13:25:00Z</dcterms:created>
  <dcterms:modified xsi:type="dcterms:W3CDTF">2022-03-01T13:48:00Z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a9f7710a-4639-4a46-8090-6136ef6b1cb0</vt:lpwstr>
  </property>
  <property fmtid="{D5CDD505-2E9C-101B-9397-08002B2CF9AE}" pid="3" name="bjSaver">
    <vt:lpwstr>LQDg4XcIGPPPNTw+3gCJZmwrnMi+0RCc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