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2F1687" w:rsidRDefault="002F1687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C45E6B">
        <w:rPr>
          <w:rFonts w:ascii="Times New Roman" w:hAnsi="Times New Roman" w:cs="Times New Roman"/>
          <w:sz w:val="24"/>
          <w:szCs w:val="24"/>
        </w:rPr>
        <w:t>8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235">
        <w:rPr>
          <w:rFonts w:ascii="Times New Roman" w:hAnsi="Times New Roman" w:cs="Times New Roman"/>
          <w:sz w:val="24"/>
          <w:szCs w:val="24"/>
        </w:rPr>
        <w:t>1990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7B6770" w:rsidRDefault="007B6770" w:rsidP="00E75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82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234"/>
        <w:gridCol w:w="1168"/>
        <w:gridCol w:w="992"/>
        <w:gridCol w:w="1242"/>
        <w:gridCol w:w="1701"/>
      </w:tblGrid>
      <w:tr w:rsidR="009C083C" w:rsidTr="00925EE2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16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925EE2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35" w:rsidTr="00925EE2">
        <w:tc>
          <w:tcPr>
            <w:tcW w:w="567" w:type="dxa"/>
          </w:tcPr>
          <w:p w:rsidR="00EB6235" w:rsidRDefault="00EB62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B6235" w:rsidRDefault="00116FE5" w:rsidP="0011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124/3</w:t>
            </w:r>
            <w:r w:rsidR="00B27ED8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Bagienice Małe</w:t>
            </w:r>
          </w:p>
        </w:tc>
        <w:tc>
          <w:tcPr>
            <w:tcW w:w="1134" w:type="dxa"/>
          </w:tcPr>
          <w:p w:rsidR="00EB6235" w:rsidRDefault="00116FE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OL1M/00022784/0</w:t>
            </w:r>
          </w:p>
        </w:tc>
        <w:tc>
          <w:tcPr>
            <w:tcW w:w="850" w:type="dxa"/>
          </w:tcPr>
          <w:p w:rsidR="00EB6235" w:rsidRDefault="00116FE5" w:rsidP="008B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0,0049</w:t>
            </w:r>
            <w:r w:rsidR="00520420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EB6235" w:rsidRDefault="00F05E1F" w:rsidP="00520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05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EB6235" w:rsidRDefault="00925EE2" w:rsidP="00F0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zabudowana (Bi - przystanek PKS)</w:t>
            </w:r>
          </w:p>
        </w:tc>
        <w:tc>
          <w:tcPr>
            <w:tcW w:w="2234" w:type="dxa"/>
          </w:tcPr>
          <w:p w:rsidR="00EB6235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IV „Podmiejska” obejmującej tereny w bezpośrednim sąsiedztwie miasta Mrągowa w obszarze IVA o funkcji obszaru: mieszkalnictwo, produkcja, usługi. Część działki wydzierżawiona będzie z przeznaczeniem pod kon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tener PCK na odzież</w:t>
            </w:r>
          </w:p>
          <w:p w:rsidR="007B6770" w:rsidRPr="00C341CF" w:rsidRDefault="007B6770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EB6235" w:rsidRDefault="00EB6235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13216E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EB6235" w:rsidRDefault="00925EE2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EB6235" w:rsidRPr="005063A7" w:rsidRDefault="00EB6235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B27ED8" w:rsidTr="00925EE2">
        <w:tc>
          <w:tcPr>
            <w:tcW w:w="567" w:type="dxa"/>
          </w:tcPr>
          <w:p w:rsidR="00B27ED8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27ED8" w:rsidRDefault="00F05E1F" w:rsidP="00F05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138/13</w:t>
            </w:r>
            <w:r w:rsidR="00B27ED8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Boże</w:t>
            </w:r>
          </w:p>
        </w:tc>
        <w:tc>
          <w:tcPr>
            <w:tcW w:w="1134" w:type="dxa"/>
          </w:tcPr>
          <w:p w:rsidR="00B27ED8" w:rsidRDefault="00F05E1F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OL1M/00016761/8</w:t>
            </w:r>
          </w:p>
        </w:tc>
        <w:tc>
          <w:tcPr>
            <w:tcW w:w="850" w:type="dxa"/>
          </w:tcPr>
          <w:p w:rsidR="00B27ED8" w:rsidRDefault="00F05E1F" w:rsidP="008B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0,0900</w:t>
            </w:r>
            <w:r w:rsidR="00520420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B27ED8" w:rsidRDefault="00F05E1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05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27ED8" w:rsidRDefault="00925EE2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(dr)</w:t>
            </w:r>
          </w:p>
        </w:tc>
        <w:tc>
          <w:tcPr>
            <w:tcW w:w="2234" w:type="dxa"/>
          </w:tcPr>
          <w:p w:rsidR="00B27ED8" w:rsidRDefault="00FB1981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godnie ze studium działka znajduje się w strefie III „Aktywizacji gospodarczej” obejmującej tereny nie objęte prawnymi terytorialnymi formami ochrony przyrody, w obszarze IIIA o funkcji obszaru: rolnictwo, usługi, produkcja, turystyka. Część działki wydzierżawiona będzie z przeznaczeniem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 kontener PCK na odzież</w:t>
            </w:r>
          </w:p>
        </w:tc>
        <w:tc>
          <w:tcPr>
            <w:tcW w:w="1168" w:type="dxa"/>
          </w:tcPr>
          <w:p w:rsidR="00B27ED8" w:rsidRDefault="0013216E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B27ED8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B27ED8" w:rsidRDefault="00925EE2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B27ED8" w:rsidRDefault="00F641A5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EB6235" w:rsidTr="00925EE2">
        <w:tc>
          <w:tcPr>
            <w:tcW w:w="567" w:type="dxa"/>
          </w:tcPr>
          <w:p w:rsidR="00EB6235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EB6235" w:rsidRDefault="00F05E1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126/24 obręb Boże</w:t>
            </w:r>
          </w:p>
        </w:tc>
        <w:tc>
          <w:tcPr>
            <w:tcW w:w="1134" w:type="dxa"/>
          </w:tcPr>
          <w:p w:rsidR="00EB6235" w:rsidRDefault="00F05E1F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OL1M/00016761/8</w:t>
            </w:r>
          </w:p>
        </w:tc>
        <w:tc>
          <w:tcPr>
            <w:tcW w:w="850" w:type="dxa"/>
          </w:tcPr>
          <w:p w:rsidR="00EB6235" w:rsidRDefault="00F05E1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0,0411 ha</w:t>
            </w:r>
          </w:p>
        </w:tc>
        <w:tc>
          <w:tcPr>
            <w:tcW w:w="959" w:type="dxa"/>
          </w:tcPr>
          <w:p w:rsidR="00EB6235" w:rsidRDefault="00F05E1F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F05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EB6235" w:rsidRDefault="00925EE2" w:rsidP="00520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(dr)</w:t>
            </w:r>
          </w:p>
        </w:tc>
        <w:tc>
          <w:tcPr>
            <w:tcW w:w="2234" w:type="dxa"/>
          </w:tcPr>
          <w:p w:rsidR="00EB6235" w:rsidRDefault="00A56418" w:rsidP="00CC2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rolnictwo, turystyka, leśnictwo. Część działki wydzierżawiona będzie z przeznaczeniem pod kontener PCK na odzież</w:t>
            </w:r>
          </w:p>
        </w:tc>
        <w:tc>
          <w:tcPr>
            <w:tcW w:w="1168" w:type="dxa"/>
          </w:tcPr>
          <w:p w:rsidR="00EB6235" w:rsidRDefault="00EB623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EB6235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EB6235" w:rsidRDefault="00925EE2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EB6235" w:rsidRDefault="00EB623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402/8 obręb Marcinkowo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OL1M/0001283/8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0,0413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m</w:t>
            </w:r>
            <w:r w:rsidRPr="00F05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zabudowana (B - świetlica)</w:t>
            </w:r>
          </w:p>
        </w:tc>
        <w:tc>
          <w:tcPr>
            <w:tcW w:w="2234" w:type="dxa"/>
          </w:tcPr>
          <w:p w:rsidR="00FB1981" w:rsidRDefault="00FB1981" w:rsidP="00B83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IV „Podmiejska” obejmującej tereny w bezpośrednim sąsiedztwie miasta Mrągowa w obszarze IVA o funkcji obszaru: mieszkalnictwo, produkcja, usługi. Część działki wydzierżawiona będzie z przeznaczeniem pod kontener PCK na odzież</w:t>
            </w:r>
          </w:p>
        </w:tc>
        <w:tc>
          <w:tcPr>
            <w:tcW w:w="1168" w:type="dxa"/>
          </w:tcPr>
          <w:p w:rsidR="00FB1981" w:rsidRDefault="00FB19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FB1981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184/12 obręb Szestno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OL1M/00037793/4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0,0807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0049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 (Bp)</w:t>
            </w:r>
          </w:p>
        </w:tc>
        <w:tc>
          <w:tcPr>
            <w:tcW w:w="2234" w:type="dxa"/>
          </w:tcPr>
          <w:p w:rsidR="00FB1981" w:rsidRDefault="00FB1981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 „Krajobrazowa” obejmującej tereny objęte ochroną krajobrazu, w obszarze IIA o funkcji obszaru: rolnictwo, turystyka, leśnictwo. 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FB19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FB1981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</w:t>
            </w:r>
            <w:r w:rsidRPr="001321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(Bp)</w:t>
            </w:r>
          </w:p>
        </w:tc>
        <w:tc>
          <w:tcPr>
            <w:tcW w:w="2234" w:type="dxa"/>
          </w:tcPr>
          <w:p w:rsidR="00FB1981" w:rsidRDefault="00FB1981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godnie ze studium działka znajduje się w strefie II „Krajobrazowa” obejmującej tereny objęte ochroną krajobrazu, w obszarze IIA o funkcji obszaru: rolnictwo, turystyka, leśnictwo. Część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FB19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FB1981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347/90 obręb Rydwągi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OL1M/00020756/1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0,5209 ha</w:t>
            </w:r>
          </w:p>
        </w:tc>
        <w:tc>
          <w:tcPr>
            <w:tcW w:w="959" w:type="dxa"/>
          </w:tcPr>
          <w:p w:rsidR="00FB1981" w:rsidRDefault="00FB1981" w:rsidP="009D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552C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niezabudowana (R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FB1981" w:rsidRPr="00C341CF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obejmującej tereny nie objęte prawnymi terytorialnymi formami ochrony przyrody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turystyka.</w:t>
            </w:r>
          </w:p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FB19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FB1981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B1981" w:rsidRDefault="00FB1981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122/6 obręb Polska Wieś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OL1M/00013057/9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0,0490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F64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(R V)</w:t>
            </w:r>
          </w:p>
        </w:tc>
        <w:tc>
          <w:tcPr>
            <w:tcW w:w="2234" w:type="dxa"/>
          </w:tcPr>
          <w:p w:rsidR="00FB1981" w:rsidRDefault="00FB1981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 „Krajobrazowa” obejmującej tereny objęte ochroną krajobrazu, w obszarze IIA o funkcji obszaru: rolnictwo, turystyka, leśnictwo. 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FB1981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FB1981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B1981" w:rsidRDefault="00FB1981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151/4 obręb Kosewo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OL1M/00011235/7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0,0537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1A18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(R V)</w:t>
            </w:r>
          </w:p>
        </w:tc>
        <w:tc>
          <w:tcPr>
            <w:tcW w:w="2234" w:type="dxa"/>
          </w:tcPr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 „Ochronna” obejmującej tereny objęte różnymi formami ochrony, w obszarze IC o funkcji turystyka, rolnictwo, gospodarka rybacka, gospodarka leśna prowadzona zgodnie z zapisami w planach urządzenia lasu.</w:t>
            </w:r>
          </w:p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Część działki wydzierżawiona będzie 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7B677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7B6770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FB1981" w:rsidRDefault="00FB1981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obręb Probark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OL1M/00005938/0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0,6000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1A18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godnie ze studium działka znajduje się w strefie I „Ochronna” obejmującej tereny objęte różnymi formami ochrony, w obszarze ID o funkcji rolnictwo, turystyka. </w:t>
            </w:r>
          </w:p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7B677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7B6770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B1981" w:rsidRDefault="00FB1981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432/39 obręb Probark miejscowość Nikutowo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OL1M//00019141/7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0,1588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6A4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V)</w:t>
            </w:r>
          </w:p>
        </w:tc>
        <w:tc>
          <w:tcPr>
            <w:tcW w:w="2234" w:type="dxa"/>
          </w:tcPr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godnie ze studium działka znajduje się w strefie III „Aktywizacji gospodarczej” obejmującej tereny nie objęte prawnymi terytorialnymi formami ochrony przyrody, w obszarze IIIB o funkcji rolnictwo, usługi, produkcja, turystyka. </w:t>
            </w:r>
          </w:p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7B677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7B6770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FB1981" w:rsidRDefault="00FB1981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223/19 obręb Probark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OL1M/00002552/9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6A4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(B)</w:t>
            </w:r>
          </w:p>
        </w:tc>
        <w:tc>
          <w:tcPr>
            <w:tcW w:w="2234" w:type="dxa"/>
          </w:tcPr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 „Ochronna” obejmującej tereny objęte różnymi formami ochrony, w obszarze IC o funkcji turystyka, rolnictwo, gospodarka rybacka, gospodarka leśna prowadzona zgodnie z zapisami w planach urządzenia lasu.</w:t>
            </w:r>
          </w:p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odzież.</w:t>
            </w:r>
          </w:p>
          <w:p w:rsidR="007B6770" w:rsidRDefault="007B6770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1981" w:rsidRDefault="007B677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7B6770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B1981" w:rsidTr="00925EE2">
        <w:tc>
          <w:tcPr>
            <w:tcW w:w="567" w:type="dxa"/>
          </w:tcPr>
          <w:p w:rsidR="00FB1981" w:rsidRDefault="00FB198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FB1981" w:rsidRDefault="00FB1981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129/3 obręb Ruska Wieś</w:t>
            </w:r>
          </w:p>
        </w:tc>
        <w:tc>
          <w:tcPr>
            <w:tcW w:w="1134" w:type="dxa"/>
          </w:tcPr>
          <w:p w:rsidR="00FB1981" w:rsidRDefault="00FB198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OL1M/00011591/0</w:t>
            </w:r>
          </w:p>
        </w:tc>
        <w:tc>
          <w:tcPr>
            <w:tcW w:w="850" w:type="dxa"/>
          </w:tcPr>
          <w:p w:rsidR="00FB1981" w:rsidRDefault="00FB198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0,4800 ha</w:t>
            </w:r>
          </w:p>
        </w:tc>
        <w:tc>
          <w:tcPr>
            <w:tcW w:w="959" w:type="dxa"/>
          </w:tcPr>
          <w:p w:rsidR="00FB1981" w:rsidRDefault="00FB198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</w:t>
            </w:r>
            <w:r w:rsidRPr="006A44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B1981" w:rsidRDefault="00FB198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zabudowana (S V, Br V)</w:t>
            </w:r>
          </w:p>
        </w:tc>
        <w:tc>
          <w:tcPr>
            <w:tcW w:w="2234" w:type="dxa"/>
          </w:tcPr>
          <w:p w:rsidR="00FB1981" w:rsidRPr="00C341CF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Aktywizacji gospodarczej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obejmującej tereny nie objęte prawnymi terytorialnymi formami ochrony przyrody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usługi, produkcja, turystyka.</w:t>
            </w:r>
          </w:p>
          <w:p w:rsidR="00FB1981" w:rsidRDefault="00FB1981" w:rsidP="00FB1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będzie z przeznacze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niem pod kontener PCK na odzież</w:t>
            </w:r>
          </w:p>
        </w:tc>
        <w:tc>
          <w:tcPr>
            <w:tcW w:w="1168" w:type="dxa"/>
          </w:tcPr>
          <w:p w:rsidR="00FB1981" w:rsidRDefault="007B677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B1981" w:rsidRDefault="007B6770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 zł/1 kontener miesięcznie</w:t>
            </w:r>
          </w:p>
        </w:tc>
        <w:tc>
          <w:tcPr>
            <w:tcW w:w="1242" w:type="dxa"/>
          </w:tcPr>
          <w:p w:rsidR="00FB1981" w:rsidRDefault="00FB1981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go dnia każdego miesiąca</w:t>
            </w:r>
          </w:p>
        </w:tc>
        <w:tc>
          <w:tcPr>
            <w:tcW w:w="1701" w:type="dxa"/>
          </w:tcPr>
          <w:p w:rsidR="00FB1981" w:rsidRDefault="007B6770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7B6770">
        <w:rPr>
          <w:rFonts w:ascii="Times New Roman" w:hAnsi="Times New Roman" w:cs="Times New Roman"/>
          <w:sz w:val="24"/>
          <w:szCs w:val="24"/>
        </w:rPr>
        <w:t>2</w:t>
      </w:r>
      <w:r w:rsidR="00677DA2">
        <w:rPr>
          <w:rFonts w:ascii="Times New Roman" w:hAnsi="Times New Roman" w:cs="Times New Roman"/>
          <w:sz w:val="24"/>
          <w:szCs w:val="24"/>
        </w:rPr>
        <w:t>4</w:t>
      </w:r>
      <w:r w:rsidR="007B6770">
        <w:rPr>
          <w:rFonts w:ascii="Times New Roman" w:hAnsi="Times New Roman" w:cs="Times New Roman"/>
          <w:sz w:val="24"/>
          <w:szCs w:val="24"/>
        </w:rPr>
        <w:t>.06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7B6770">
        <w:rPr>
          <w:rFonts w:ascii="Times New Roman" w:hAnsi="Times New Roman" w:cs="Times New Roman"/>
          <w:sz w:val="24"/>
          <w:szCs w:val="24"/>
        </w:rPr>
        <w:t>1</w:t>
      </w:r>
      <w:r w:rsidR="0043362A">
        <w:rPr>
          <w:rFonts w:ascii="Times New Roman" w:hAnsi="Times New Roman" w:cs="Times New Roman"/>
          <w:sz w:val="24"/>
          <w:szCs w:val="24"/>
        </w:rPr>
        <w:t>5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7B6770">
        <w:rPr>
          <w:rFonts w:ascii="Times New Roman" w:hAnsi="Times New Roman" w:cs="Times New Roman"/>
          <w:sz w:val="24"/>
          <w:szCs w:val="24"/>
        </w:rPr>
        <w:t>7</w:t>
      </w:r>
      <w:r w:rsidR="006E393D">
        <w:rPr>
          <w:rFonts w:ascii="Times New Roman" w:hAnsi="Times New Roman" w:cs="Times New Roman"/>
          <w:sz w:val="24"/>
          <w:szCs w:val="24"/>
        </w:rPr>
        <w:t>.202</w:t>
      </w:r>
      <w:r w:rsidR="00EB6235">
        <w:rPr>
          <w:rFonts w:ascii="Times New Roman" w:hAnsi="Times New Roman" w:cs="Times New Roman"/>
          <w:sz w:val="24"/>
          <w:szCs w:val="24"/>
        </w:rPr>
        <w:t>1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D7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7B6770">
      <w:t>359/21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7B6770">
      <w:t>2</w:t>
    </w:r>
    <w:r w:rsidR="00111DFA">
      <w:t>4</w:t>
    </w:r>
    <w:r w:rsidR="007B6770">
      <w:t>.06</w:t>
    </w:r>
    <w:r w:rsidR="00445178">
      <w:t>.2021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04917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16FE5"/>
    <w:rsid w:val="00121FAD"/>
    <w:rsid w:val="001272D9"/>
    <w:rsid w:val="0013216E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A18A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1687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3362A"/>
    <w:rsid w:val="004447D8"/>
    <w:rsid w:val="0044517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2CD3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2FD6"/>
    <w:rsid w:val="00693863"/>
    <w:rsid w:val="00695CE2"/>
    <w:rsid w:val="00697265"/>
    <w:rsid w:val="006A408B"/>
    <w:rsid w:val="006A44A9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4496"/>
    <w:rsid w:val="00785ECA"/>
    <w:rsid w:val="007977B8"/>
    <w:rsid w:val="007A7268"/>
    <w:rsid w:val="007B3F47"/>
    <w:rsid w:val="007B45F1"/>
    <w:rsid w:val="007B6770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5EE2"/>
    <w:rsid w:val="0092674D"/>
    <w:rsid w:val="00931CC7"/>
    <w:rsid w:val="00936765"/>
    <w:rsid w:val="009373A6"/>
    <w:rsid w:val="009379EA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D0D19"/>
    <w:rsid w:val="009F0C2A"/>
    <w:rsid w:val="00A017A7"/>
    <w:rsid w:val="00A21543"/>
    <w:rsid w:val="00A2274A"/>
    <w:rsid w:val="00A30332"/>
    <w:rsid w:val="00A325C0"/>
    <w:rsid w:val="00A417C9"/>
    <w:rsid w:val="00A44043"/>
    <w:rsid w:val="00A56418"/>
    <w:rsid w:val="00A575DB"/>
    <w:rsid w:val="00A60D20"/>
    <w:rsid w:val="00A67AD6"/>
    <w:rsid w:val="00A72C54"/>
    <w:rsid w:val="00A930BD"/>
    <w:rsid w:val="00AA25AC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4F2"/>
    <w:rsid w:val="00B21865"/>
    <w:rsid w:val="00B2538E"/>
    <w:rsid w:val="00B27559"/>
    <w:rsid w:val="00B27644"/>
    <w:rsid w:val="00B27ED8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5E6B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C2548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DF4735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842B0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5E1F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9729A"/>
    <w:rsid w:val="00FA0F6E"/>
    <w:rsid w:val="00FA4AC5"/>
    <w:rsid w:val="00FA5D6C"/>
    <w:rsid w:val="00FB1981"/>
    <w:rsid w:val="00FB2483"/>
    <w:rsid w:val="00FB3668"/>
    <w:rsid w:val="00FC0FD3"/>
    <w:rsid w:val="00FC75C7"/>
    <w:rsid w:val="00FC77CD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F3366-275D-4A40-A02D-557E46F4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6</cp:revision>
  <cp:lastPrinted>2021-06-24T08:11:00Z</cp:lastPrinted>
  <dcterms:created xsi:type="dcterms:W3CDTF">2021-06-24T08:12:00Z</dcterms:created>
  <dcterms:modified xsi:type="dcterms:W3CDTF">2021-06-24T09:44:00Z</dcterms:modified>
</cp:coreProperties>
</file>