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96F36F" w14:textId="77777777" w:rsidR="00B5300D" w:rsidRDefault="00B5300D" w:rsidP="00EF27B7">
      <w:pPr>
        <w:jc w:val="right"/>
        <w:rPr>
          <w:b/>
        </w:rPr>
      </w:pPr>
      <w:bookmarkStart w:id="0" w:name="_GoBack"/>
      <w:bookmarkEnd w:id="0"/>
      <w:r>
        <w:rPr>
          <w:b/>
        </w:rPr>
        <w:t xml:space="preserve">                                                                  </w:t>
      </w:r>
      <w:r w:rsidR="00822F97">
        <w:rPr>
          <w:b/>
        </w:rPr>
        <w:t xml:space="preserve">                  Załącznik nr 1</w:t>
      </w:r>
    </w:p>
    <w:p w14:paraId="7905B5BF" w14:textId="187AC22D" w:rsidR="00B5300D" w:rsidRDefault="00B5300D" w:rsidP="00EF27B7">
      <w:pPr>
        <w:jc w:val="right"/>
        <w:rPr>
          <w:b/>
        </w:rPr>
      </w:pPr>
      <w:r>
        <w:rPr>
          <w:b/>
        </w:rPr>
        <w:t xml:space="preserve">                                                                              </w:t>
      </w:r>
      <w:r w:rsidR="00DF3A49">
        <w:rPr>
          <w:b/>
        </w:rPr>
        <w:t xml:space="preserve">        do </w:t>
      </w:r>
      <w:r w:rsidR="00D34A2E">
        <w:rPr>
          <w:b/>
        </w:rPr>
        <w:t xml:space="preserve">Zarządzenia nr </w:t>
      </w:r>
      <w:r w:rsidR="006069FD">
        <w:rPr>
          <w:b/>
        </w:rPr>
        <w:t>213/20</w:t>
      </w:r>
    </w:p>
    <w:p w14:paraId="6B1A6B14" w14:textId="77777777" w:rsidR="00B5300D" w:rsidRDefault="00B5300D" w:rsidP="00EF27B7">
      <w:pPr>
        <w:jc w:val="right"/>
        <w:rPr>
          <w:b/>
        </w:rPr>
      </w:pPr>
      <w:r>
        <w:rPr>
          <w:b/>
        </w:rPr>
        <w:t xml:space="preserve">                                                                             </w:t>
      </w:r>
      <w:r w:rsidR="00AB7DC5">
        <w:rPr>
          <w:b/>
        </w:rPr>
        <w:t xml:space="preserve">         Wójta Gminy Mrągowo</w:t>
      </w:r>
    </w:p>
    <w:p w14:paraId="6F8AC07E" w14:textId="0C2C3402" w:rsidR="00B5300D" w:rsidRDefault="00B5300D" w:rsidP="00DF169C">
      <w:pPr>
        <w:jc w:val="right"/>
        <w:rPr>
          <w:b/>
        </w:rPr>
      </w:pPr>
      <w:r>
        <w:rPr>
          <w:b/>
        </w:rPr>
        <w:t xml:space="preserve">                                                                              </w:t>
      </w:r>
      <w:r w:rsidR="00D34A2E">
        <w:rPr>
          <w:b/>
        </w:rPr>
        <w:t xml:space="preserve">         z dnia </w:t>
      </w:r>
      <w:r w:rsidR="006069FD">
        <w:rPr>
          <w:b/>
        </w:rPr>
        <w:t>06 maja</w:t>
      </w:r>
      <w:r w:rsidR="00D34A2E">
        <w:rPr>
          <w:b/>
        </w:rPr>
        <w:t xml:space="preserve"> 20</w:t>
      </w:r>
      <w:r w:rsidR="006069FD">
        <w:rPr>
          <w:b/>
        </w:rPr>
        <w:t>20</w:t>
      </w:r>
      <w:r w:rsidR="0098231B">
        <w:rPr>
          <w:b/>
        </w:rPr>
        <w:t xml:space="preserve"> r.</w:t>
      </w:r>
    </w:p>
    <w:p w14:paraId="3907A712" w14:textId="77777777" w:rsidR="00892C1C" w:rsidRDefault="00892C1C" w:rsidP="00CF06BB">
      <w:pPr>
        <w:rPr>
          <w:b/>
        </w:rPr>
      </w:pPr>
    </w:p>
    <w:p w14:paraId="75A13CC5" w14:textId="77777777" w:rsidR="00B5300D" w:rsidRDefault="00B5300D" w:rsidP="00B5300D">
      <w:pPr>
        <w:jc w:val="center"/>
        <w:rPr>
          <w:b/>
        </w:rPr>
      </w:pPr>
      <w:r w:rsidRPr="00653FFD">
        <w:rPr>
          <w:b/>
        </w:rPr>
        <w:t>Informacja o wyk</w:t>
      </w:r>
      <w:r w:rsidR="00AB7DC5">
        <w:rPr>
          <w:b/>
        </w:rPr>
        <w:t>onaniu budżetu Gminy Mrągowo</w:t>
      </w:r>
      <w:r w:rsidRPr="00653FFD">
        <w:rPr>
          <w:b/>
        </w:rPr>
        <w:t xml:space="preserve"> </w:t>
      </w:r>
    </w:p>
    <w:p w14:paraId="45A54C99" w14:textId="442857D9" w:rsidR="00B5300D" w:rsidRDefault="00C40096" w:rsidP="00CF06BB">
      <w:pPr>
        <w:jc w:val="center"/>
        <w:rPr>
          <w:b/>
        </w:rPr>
      </w:pPr>
      <w:r>
        <w:rPr>
          <w:b/>
        </w:rPr>
        <w:t>za</w:t>
      </w:r>
      <w:r w:rsidR="00B5300D" w:rsidRPr="00653FFD">
        <w:rPr>
          <w:b/>
        </w:rPr>
        <w:t xml:space="preserve"> I</w:t>
      </w:r>
      <w:r w:rsidR="00BA24BD">
        <w:rPr>
          <w:b/>
        </w:rPr>
        <w:t xml:space="preserve"> </w:t>
      </w:r>
      <w:r>
        <w:rPr>
          <w:b/>
        </w:rPr>
        <w:t>kwartał</w:t>
      </w:r>
      <w:r w:rsidR="00D34A2E">
        <w:rPr>
          <w:b/>
        </w:rPr>
        <w:t xml:space="preserve"> 20</w:t>
      </w:r>
      <w:r w:rsidR="006069FD">
        <w:rPr>
          <w:b/>
        </w:rPr>
        <w:t>20</w:t>
      </w:r>
      <w:r w:rsidR="00B5300D" w:rsidRPr="00653FFD">
        <w:rPr>
          <w:b/>
        </w:rPr>
        <w:t xml:space="preserve"> roku</w:t>
      </w:r>
    </w:p>
    <w:p w14:paraId="71786D4F" w14:textId="77777777" w:rsidR="00892C1C" w:rsidRDefault="00892C1C" w:rsidP="00B5300D">
      <w:pPr>
        <w:spacing w:line="360" w:lineRule="auto"/>
        <w:jc w:val="center"/>
        <w:rPr>
          <w:b/>
        </w:rPr>
      </w:pPr>
    </w:p>
    <w:p w14:paraId="340666D6" w14:textId="77777777" w:rsidR="00822F97" w:rsidRDefault="00B5300D" w:rsidP="00CF06BB">
      <w:pPr>
        <w:ind w:firstLine="709"/>
        <w:jc w:val="both"/>
      </w:pPr>
      <w:r>
        <w:tab/>
        <w:t xml:space="preserve"> </w:t>
      </w:r>
      <w:r w:rsidR="00822F97" w:rsidRPr="00E70F9B">
        <w:t xml:space="preserve">Zgodnie z art. </w:t>
      </w:r>
      <w:r w:rsidR="00822F97">
        <w:t xml:space="preserve">37 </w:t>
      </w:r>
      <w:r w:rsidR="00822F97" w:rsidRPr="00E70F9B">
        <w:t xml:space="preserve">ust. 1 </w:t>
      </w:r>
      <w:r w:rsidR="00822F97">
        <w:t>ustawy z dnia 27 sierpnia 2009</w:t>
      </w:r>
      <w:r w:rsidR="00822F97" w:rsidRPr="00E70F9B">
        <w:t xml:space="preserve"> r. – o finansach publicznych</w:t>
      </w:r>
      <w:r w:rsidR="00822F97">
        <w:t xml:space="preserve"> </w:t>
      </w:r>
      <w:r w:rsidR="00822F97" w:rsidRPr="00E70F9B">
        <w:t xml:space="preserve">(Dz. </w:t>
      </w:r>
      <w:r w:rsidR="001755C6">
        <w:t xml:space="preserve">U. </w:t>
      </w:r>
      <w:r w:rsidR="005B49D8">
        <w:br/>
      </w:r>
      <w:r w:rsidR="001755C6">
        <w:t>z 201</w:t>
      </w:r>
      <w:r w:rsidR="00FF0543">
        <w:t>7</w:t>
      </w:r>
      <w:r w:rsidR="001755C6">
        <w:t xml:space="preserve"> r. poz. </w:t>
      </w:r>
      <w:r w:rsidR="00FF0543">
        <w:t>2077</w:t>
      </w:r>
      <w:r w:rsidR="001755C6">
        <w:t xml:space="preserve"> z późn. zm.</w:t>
      </w:r>
      <w:r w:rsidR="00822F97" w:rsidRPr="00E70F9B">
        <w:t>) Wójt Gminy Mrągowo podaje do publicznej wiadomości kwartalną informację o wykonaniu budżetu Gminy Mrągowo, w tym kwotę deficytu/nadwyżki</w:t>
      </w:r>
      <w:r w:rsidR="001755C6">
        <w:t xml:space="preserve">, oraz </w:t>
      </w:r>
      <w:r w:rsidR="00822F97">
        <w:t>o udzielonych umorzeniach niepodatkowych należności budżetowych.</w:t>
      </w:r>
      <w:r w:rsidR="00754B68">
        <w:tab/>
      </w:r>
    </w:p>
    <w:p w14:paraId="74A3F263" w14:textId="5D2F0A43" w:rsidR="004E6651" w:rsidRDefault="00D34A2E" w:rsidP="00134320">
      <w:pPr>
        <w:pStyle w:val="Tekstpodstawowy"/>
        <w:ind w:firstLine="708"/>
      </w:pPr>
      <w:r>
        <w:t>Budżet Gminy Mrągowo na 20</w:t>
      </w:r>
      <w:r w:rsidR="006069FD">
        <w:t>20</w:t>
      </w:r>
      <w:r w:rsidR="004E6651">
        <w:t xml:space="preserve"> r. został uchwalony prze</w:t>
      </w:r>
      <w:r w:rsidR="00BB6ED3">
        <w:t xml:space="preserve">z Radę Gminy </w:t>
      </w:r>
      <w:r>
        <w:t xml:space="preserve">na sesji </w:t>
      </w:r>
      <w:r>
        <w:br/>
        <w:t xml:space="preserve">w dniu </w:t>
      </w:r>
      <w:r w:rsidR="006069FD">
        <w:t>23 grudnia 2019</w:t>
      </w:r>
      <w:r w:rsidR="003D5252">
        <w:t xml:space="preserve"> r. – uchwałą nr</w:t>
      </w:r>
      <w:r w:rsidR="00FF0543">
        <w:t xml:space="preserve"> </w:t>
      </w:r>
      <w:r w:rsidR="006069FD">
        <w:t>XXI/156/19</w:t>
      </w:r>
      <w:r w:rsidR="004E6651">
        <w:t>. Dochody gmi</w:t>
      </w:r>
      <w:r w:rsidR="00451AC5">
        <w:t xml:space="preserve">ny </w:t>
      </w:r>
      <w:r w:rsidR="00CF06BB">
        <w:t>u</w:t>
      </w:r>
      <w:r w:rsidR="003D5252">
        <w:t>chwa</w:t>
      </w:r>
      <w:r w:rsidR="00F33A2B">
        <w:t xml:space="preserve">lono na kwotę </w:t>
      </w:r>
      <w:r w:rsidR="006069FD">
        <w:t>42.077.043</w:t>
      </w:r>
      <w:r w:rsidR="004E6651">
        <w:t xml:space="preserve"> zł, natom</w:t>
      </w:r>
      <w:r w:rsidR="00451AC5">
        <w:t>ias</w:t>
      </w:r>
      <w:r w:rsidR="003D5252">
        <w:t xml:space="preserve">t wydatki w kwocie </w:t>
      </w:r>
      <w:r w:rsidR="006069FD">
        <w:t>44.549.505,00</w:t>
      </w:r>
      <w:r w:rsidR="000F16D4">
        <w:t xml:space="preserve"> zł. </w:t>
      </w:r>
      <w:r w:rsidR="00BB6ED3">
        <w:t>Planowany jest deficyt bu</w:t>
      </w:r>
      <w:r w:rsidR="003D5252">
        <w:t xml:space="preserve">dżetowy w wysokości </w:t>
      </w:r>
      <w:r w:rsidR="00FF0543">
        <w:t>2.4</w:t>
      </w:r>
      <w:r w:rsidR="006069FD">
        <w:t>72.462,00</w:t>
      </w:r>
      <w:r w:rsidR="004E6651">
        <w:t xml:space="preserve"> zł.</w:t>
      </w:r>
    </w:p>
    <w:p w14:paraId="3E99CE82" w14:textId="3FF0E2C7" w:rsidR="004E6651" w:rsidRDefault="004E6651" w:rsidP="00F54DC7">
      <w:pPr>
        <w:pStyle w:val="Tekstpodstawowy"/>
      </w:pPr>
      <w:r>
        <w:t>W ujęciu tabelarycznym wykonanie budżetu za I</w:t>
      </w:r>
      <w:r w:rsidR="00D34A2E">
        <w:t xml:space="preserve"> kwartał 20</w:t>
      </w:r>
      <w:r w:rsidR="006069FD">
        <w:t>20</w:t>
      </w:r>
      <w:r>
        <w:t xml:space="preserve"> r. przedstawia </w:t>
      </w:r>
      <w:r w:rsidR="006A2027">
        <w:t>poniższa tabela</w:t>
      </w:r>
      <w:r>
        <w:t>.</w:t>
      </w:r>
    </w:p>
    <w:tbl>
      <w:tblPr>
        <w:tblW w:w="999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3260"/>
        <w:gridCol w:w="1701"/>
        <w:gridCol w:w="1562"/>
        <w:gridCol w:w="1559"/>
        <w:gridCol w:w="1419"/>
      </w:tblGrid>
      <w:tr w:rsidR="004E6651" w14:paraId="2355BF62" w14:textId="77777777" w:rsidTr="008568AE">
        <w:trPr>
          <w:cantSplit/>
        </w:trPr>
        <w:tc>
          <w:tcPr>
            <w:tcW w:w="496" w:type="dxa"/>
            <w:vMerge w:val="restart"/>
            <w:shd w:val="clear" w:color="auto" w:fill="C0C0C0"/>
          </w:tcPr>
          <w:p w14:paraId="2D942FCA" w14:textId="77777777" w:rsidR="004E6651" w:rsidRDefault="004E6651" w:rsidP="00B33B58">
            <w:pPr>
              <w:jc w:val="center"/>
              <w:rPr>
                <w:b/>
                <w:sz w:val="22"/>
                <w:szCs w:val="22"/>
              </w:rPr>
            </w:pPr>
          </w:p>
          <w:p w14:paraId="28FA14B4" w14:textId="77777777" w:rsidR="004E6651" w:rsidRDefault="004E6651" w:rsidP="00B33B5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3260" w:type="dxa"/>
            <w:vMerge w:val="restart"/>
            <w:shd w:val="clear" w:color="auto" w:fill="C0C0C0"/>
          </w:tcPr>
          <w:p w14:paraId="1CF8F956" w14:textId="77777777" w:rsidR="004E6651" w:rsidRDefault="004E6651" w:rsidP="00B33B58">
            <w:pPr>
              <w:jc w:val="center"/>
              <w:rPr>
                <w:b/>
                <w:sz w:val="22"/>
                <w:szCs w:val="22"/>
              </w:rPr>
            </w:pPr>
          </w:p>
          <w:p w14:paraId="168217B6" w14:textId="77777777" w:rsidR="004E6651" w:rsidRPr="00C41ED5" w:rsidRDefault="004E6651" w:rsidP="00B33B58">
            <w:pPr>
              <w:pStyle w:val="Nagwek3"/>
              <w:ind w:left="288"/>
              <w:rPr>
                <w:sz w:val="24"/>
                <w:szCs w:val="24"/>
              </w:rPr>
            </w:pPr>
            <w:r w:rsidRPr="00C41ED5">
              <w:rPr>
                <w:sz w:val="24"/>
                <w:szCs w:val="24"/>
              </w:rPr>
              <w:t>Wyszczególnienie</w:t>
            </w:r>
          </w:p>
        </w:tc>
        <w:tc>
          <w:tcPr>
            <w:tcW w:w="3263" w:type="dxa"/>
            <w:gridSpan w:val="2"/>
            <w:shd w:val="clear" w:color="auto" w:fill="C0C0C0"/>
          </w:tcPr>
          <w:p w14:paraId="17D44ED4" w14:textId="5D7207AB" w:rsidR="004E6651" w:rsidRDefault="000F16D4" w:rsidP="00B33B5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Budżet </w:t>
            </w:r>
            <w:r w:rsidR="00D34A2E">
              <w:rPr>
                <w:b/>
                <w:sz w:val="22"/>
                <w:szCs w:val="22"/>
              </w:rPr>
              <w:t>na 20</w:t>
            </w:r>
            <w:r w:rsidR="006069FD">
              <w:rPr>
                <w:b/>
                <w:sz w:val="22"/>
                <w:szCs w:val="22"/>
              </w:rPr>
              <w:t>20</w:t>
            </w:r>
            <w:r w:rsidR="004E6651">
              <w:rPr>
                <w:b/>
                <w:sz w:val="22"/>
                <w:szCs w:val="22"/>
              </w:rPr>
              <w:t xml:space="preserve"> r.</w:t>
            </w:r>
          </w:p>
        </w:tc>
        <w:tc>
          <w:tcPr>
            <w:tcW w:w="1559" w:type="dxa"/>
            <w:vMerge w:val="restart"/>
            <w:shd w:val="clear" w:color="auto" w:fill="C0C0C0"/>
          </w:tcPr>
          <w:p w14:paraId="46E0C6D9" w14:textId="2EB1D832" w:rsidR="004E6651" w:rsidRDefault="00D34A2E" w:rsidP="00B33B5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Wykonanie za I kwartał </w:t>
            </w:r>
            <w:r w:rsidR="00C41ED5">
              <w:rPr>
                <w:b/>
                <w:sz w:val="22"/>
                <w:szCs w:val="22"/>
              </w:rPr>
              <w:br/>
            </w:r>
            <w:r>
              <w:rPr>
                <w:b/>
                <w:sz w:val="22"/>
                <w:szCs w:val="22"/>
              </w:rPr>
              <w:t>20</w:t>
            </w:r>
            <w:r w:rsidR="006069FD">
              <w:rPr>
                <w:b/>
                <w:sz w:val="22"/>
                <w:szCs w:val="22"/>
              </w:rPr>
              <w:t>20</w:t>
            </w:r>
            <w:r w:rsidR="004E6651">
              <w:rPr>
                <w:b/>
                <w:sz w:val="22"/>
                <w:szCs w:val="22"/>
              </w:rPr>
              <w:t xml:space="preserve"> r.</w:t>
            </w:r>
          </w:p>
        </w:tc>
        <w:tc>
          <w:tcPr>
            <w:tcW w:w="1419" w:type="dxa"/>
            <w:vMerge w:val="restart"/>
            <w:shd w:val="clear" w:color="auto" w:fill="C0C0C0"/>
          </w:tcPr>
          <w:p w14:paraId="383956A3" w14:textId="77777777" w:rsidR="004E6651" w:rsidRDefault="004E6651" w:rsidP="00B33B5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Wskaźnik</w:t>
            </w:r>
          </w:p>
          <w:p w14:paraId="0ABD82F6" w14:textId="77777777" w:rsidR="004E6651" w:rsidRDefault="004E6651" w:rsidP="00B33B5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5:4</w:t>
            </w:r>
          </w:p>
        </w:tc>
      </w:tr>
      <w:tr w:rsidR="004E6651" w14:paraId="27B83F34" w14:textId="77777777" w:rsidTr="008568AE">
        <w:trPr>
          <w:cantSplit/>
        </w:trPr>
        <w:tc>
          <w:tcPr>
            <w:tcW w:w="496" w:type="dxa"/>
            <w:vMerge/>
          </w:tcPr>
          <w:p w14:paraId="2B9BC5EE" w14:textId="77777777" w:rsidR="004E6651" w:rsidRDefault="004E6651" w:rsidP="00B33B58">
            <w:pPr>
              <w:jc w:val="both"/>
            </w:pPr>
          </w:p>
        </w:tc>
        <w:tc>
          <w:tcPr>
            <w:tcW w:w="3260" w:type="dxa"/>
            <w:vMerge/>
          </w:tcPr>
          <w:p w14:paraId="1204FF33" w14:textId="77777777" w:rsidR="004E6651" w:rsidRDefault="004E6651" w:rsidP="00B33B58">
            <w:pPr>
              <w:jc w:val="both"/>
            </w:pPr>
          </w:p>
        </w:tc>
        <w:tc>
          <w:tcPr>
            <w:tcW w:w="1701" w:type="dxa"/>
            <w:shd w:val="clear" w:color="auto" w:fill="C0C0C0"/>
          </w:tcPr>
          <w:p w14:paraId="64BF02CB" w14:textId="77777777" w:rsidR="004E6651" w:rsidRPr="00C41ED5" w:rsidRDefault="004E6651" w:rsidP="00B33B58">
            <w:pPr>
              <w:jc w:val="center"/>
              <w:rPr>
                <w:b/>
              </w:rPr>
            </w:pPr>
            <w:r w:rsidRPr="00C41ED5">
              <w:rPr>
                <w:b/>
              </w:rPr>
              <w:t>z Uchwały Rady Gminy</w:t>
            </w:r>
          </w:p>
        </w:tc>
        <w:tc>
          <w:tcPr>
            <w:tcW w:w="1559" w:type="dxa"/>
            <w:shd w:val="clear" w:color="auto" w:fill="C0C0C0"/>
          </w:tcPr>
          <w:p w14:paraId="0EDB1997" w14:textId="77777777" w:rsidR="004E6651" w:rsidRPr="00C41ED5" w:rsidRDefault="004E6651" w:rsidP="00B33B58">
            <w:pPr>
              <w:jc w:val="center"/>
              <w:rPr>
                <w:b/>
              </w:rPr>
            </w:pPr>
            <w:r w:rsidRPr="00C41ED5">
              <w:rPr>
                <w:b/>
              </w:rPr>
              <w:t xml:space="preserve">po zmianach na dzień </w:t>
            </w:r>
          </w:p>
          <w:p w14:paraId="0671624B" w14:textId="2BDD65C6" w:rsidR="004E6651" w:rsidRPr="00C41ED5" w:rsidRDefault="00D34A2E" w:rsidP="00B33B58">
            <w:pPr>
              <w:jc w:val="center"/>
              <w:rPr>
                <w:b/>
              </w:rPr>
            </w:pPr>
            <w:r w:rsidRPr="00C41ED5">
              <w:rPr>
                <w:b/>
              </w:rPr>
              <w:t>30.03.20</w:t>
            </w:r>
            <w:r w:rsidR="006069FD">
              <w:rPr>
                <w:b/>
              </w:rPr>
              <w:t>20</w:t>
            </w:r>
            <w:r w:rsidR="004E6651" w:rsidRPr="00C41ED5">
              <w:rPr>
                <w:b/>
              </w:rPr>
              <w:t xml:space="preserve"> r.</w:t>
            </w:r>
          </w:p>
        </w:tc>
        <w:tc>
          <w:tcPr>
            <w:tcW w:w="1559" w:type="dxa"/>
            <w:vMerge/>
          </w:tcPr>
          <w:p w14:paraId="46D47FB5" w14:textId="77777777" w:rsidR="004E6651" w:rsidRDefault="004E6651" w:rsidP="00B33B58">
            <w:pPr>
              <w:jc w:val="both"/>
            </w:pPr>
          </w:p>
        </w:tc>
        <w:tc>
          <w:tcPr>
            <w:tcW w:w="1419" w:type="dxa"/>
            <w:vMerge/>
          </w:tcPr>
          <w:p w14:paraId="61341FE3" w14:textId="77777777" w:rsidR="004E6651" w:rsidRDefault="004E6651" w:rsidP="00B33B58">
            <w:pPr>
              <w:jc w:val="both"/>
            </w:pPr>
          </w:p>
        </w:tc>
      </w:tr>
      <w:tr w:rsidR="004E6651" w14:paraId="10C07F20" w14:textId="77777777" w:rsidTr="008568AE">
        <w:tc>
          <w:tcPr>
            <w:tcW w:w="496" w:type="dxa"/>
            <w:tcBorders>
              <w:bottom w:val="nil"/>
            </w:tcBorders>
            <w:shd w:val="clear" w:color="auto" w:fill="FFFFFF"/>
          </w:tcPr>
          <w:p w14:paraId="625D6B68" w14:textId="77777777" w:rsidR="004E6651" w:rsidRDefault="004E6651" w:rsidP="00B33B5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260" w:type="dxa"/>
            <w:tcBorders>
              <w:bottom w:val="nil"/>
            </w:tcBorders>
            <w:shd w:val="clear" w:color="auto" w:fill="FFFFFF"/>
          </w:tcPr>
          <w:p w14:paraId="34EE537E" w14:textId="77777777" w:rsidR="004E6651" w:rsidRDefault="004E6651" w:rsidP="00B33B5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FFFFFF"/>
          </w:tcPr>
          <w:p w14:paraId="3605D307" w14:textId="77777777" w:rsidR="004E6651" w:rsidRDefault="004E6651" w:rsidP="00B33B5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FFFFFF"/>
          </w:tcPr>
          <w:p w14:paraId="187D8D9C" w14:textId="77777777" w:rsidR="004E6651" w:rsidRDefault="004E6651" w:rsidP="00B33B5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FFFFFF"/>
          </w:tcPr>
          <w:p w14:paraId="23AE59E3" w14:textId="77777777" w:rsidR="004E6651" w:rsidRDefault="004E6651" w:rsidP="00B33B5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419" w:type="dxa"/>
            <w:tcBorders>
              <w:bottom w:val="nil"/>
            </w:tcBorders>
            <w:shd w:val="clear" w:color="auto" w:fill="FFFFFF"/>
          </w:tcPr>
          <w:p w14:paraId="72BB267D" w14:textId="77777777" w:rsidR="004E6651" w:rsidRDefault="004E6651" w:rsidP="00B33B5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</w:tr>
      <w:tr w:rsidR="004E6651" w14:paraId="06351935" w14:textId="77777777" w:rsidTr="008568AE">
        <w:trPr>
          <w:trHeight w:val="325"/>
        </w:trPr>
        <w:tc>
          <w:tcPr>
            <w:tcW w:w="496" w:type="dxa"/>
            <w:tcBorders>
              <w:top w:val="double" w:sz="4" w:space="0" w:color="auto"/>
              <w:bottom w:val="nil"/>
            </w:tcBorders>
            <w:shd w:val="clear" w:color="auto" w:fill="C0C0C0"/>
          </w:tcPr>
          <w:p w14:paraId="43D9AFE3" w14:textId="77777777" w:rsidR="004E6651" w:rsidRDefault="004E6651" w:rsidP="00B33B58">
            <w:pPr>
              <w:pStyle w:val="Nagwek3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I</w:t>
            </w:r>
          </w:p>
        </w:tc>
        <w:tc>
          <w:tcPr>
            <w:tcW w:w="3260" w:type="dxa"/>
            <w:tcBorders>
              <w:top w:val="double" w:sz="4" w:space="0" w:color="auto"/>
              <w:bottom w:val="nil"/>
            </w:tcBorders>
            <w:shd w:val="clear" w:color="auto" w:fill="C0C0C0"/>
          </w:tcPr>
          <w:p w14:paraId="113D7953" w14:textId="77777777" w:rsidR="004E6651" w:rsidRDefault="004E6651" w:rsidP="00B33B58">
            <w:pPr>
              <w:jc w:val="both"/>
              <w:rPr>
                <w:b/>
              </w:rPr>
            </w:pPr>
            <w:r>
              <w:rPr>
                <w:b/>
              </w:rPr>
              <w:t>Dochody ogółem</w:t>
            </w:r>
          </w:p>
        </w:tc>
        <w:tc>
          <w:tcPr>
            <w:tcW w:w="1701" w:type="dxa"/>
            <w:tcBorders>
              <w:top w:val="double" w:sz="4" w:space="0" w:color="auto"/>
              <w:bottom w:val="nil"/>
            </w:tcBorders>
            <w:shd w:val="clear" w:color="auto" w:fill="C0C0C0"/>
          </w:tcPr>
          <w:p w14:paraId="7E64212B" w14:textId="531C88B8" w:rsidR="004E6651" w:rsidRDefault="0089411A" w:rsidP="002548A4">
            <w:pPr>
              <w:jc w:val="right"/>
              <w:rPr>
                <w:b/>
              </w:rPr>
            </w:pPr>
            <w:r>
              <w:rPr>
                <w:b/>
              </w:rPr>
              <w:t>42.077.043,00</w:t>
            </w:r>
          </w:p>
        </w:tc>
        <w:tc>
          <w:tcPr>
            <w:tcW w:w="1559" w:type="dxa"/>
            <w:tcBorders>
              <w:top w:val="double" w:sz="4" w:space="0" w:color="auto"/>
              <w:bottom w:val="nil"/>
            </w:tcBorders>
            <w:shd w:val="clear" w:color="auto" w:fill="C0C0C0"/>
          </w:tcPr>
          <w:p w14:paraId="62595B6A" w14:textId="33CC7095" w:rsidR="004E6651" w:rsidRDefault="0089411A" w:rsidP="00B33B58">
            <w:pPr>
              <w:jc w:val="right"/>
              <w:rPr>
                <w:b/>
              </w:rPr>
            </w:pPr>
            <w:r>
              <w:rPr>
                <w:b/>
              </w:rPr>
              <w:t>43.170.234,15</w:t>
            </w:r>
          </w:p>
        </w:tc>
        <w:tc>
          <w:tcPr>
            <w:tcW w:w="1559" w:type="dxa"/>
            <w:tcBorders>
              <w:top w:val="double" w:sz="4" w:space="0" w:color="auto"/>
              <w:bottom w:val="nil"/>
            </w:tcBorders>
            <w:shd w:val="clear" w:color="auto" w:fill="C0C0C0"/>
          </w:tcPr>
          <w:p w14:paraId="1914E7D3" w14:textId="667DFCD3" w:rsidR="004E6651" w:rsidRDefault="004F57F9" w:rsidP="00B33B58">
            <w:pPr>
              <w:jc w:val="right"/>
              <w:rPr>
                <w:b/>
              </w:rPr>
            </w:pPr>
            <w:r>
              <w:rPr>
                <w:b/>
              </w:rPr>
              <w:t>10.540.488,35</w:t>
            </w:r>
          </w:p>
        </w:tc>
        <w:tc>
          <w:tcPr>
            <w:tcW w:w="1419" w:type="dxa"/>
            <w:tcBorders>
              <w:top w:val="double" w:sz="4" w:space="0" w:color="auto"/>
              <w:bottom w:val="nil"/>
            </w:tcBorders>
            <w:shd w:val="clear" w:color="auto" w:fill="C0C0C0"/>
          </w:tcPr>
          <w:p w14:paraId="520E35DC" w14:textId="5F1851F3" w:rsidR="004E6651" w:rsidRDefault="00D34A2E" w:rsidP="00B33B58">
            <w:pPr>
              <w:jc w:val="right"/>
              <w:rPr>
                <w:b/>
              </w:rPr>
            </w:pPr>
            <w:r>
              <w:rPr>
                <w:b/>
              </w:rPr>
              <w:t>2</w:t>
            </w:r>
            <w:r w:rsidR="004F57F9">
              <w:rPr>
                <w:b/>
              </w:rPr>
              <w:t>4,4</w:t>
            </w:r>
            <w:r w:rsidR="004E6651">
              <w:rPr>
                <w:b/>
              </w:rPr>
              <w:t>%</w:t>
            </w:r>
          </w:p>
        </w:tc>
      </w:tr>
      <w:tr w:rsidR="004E6651" w14:paraId="10D8FBCB" w14:textId="77777777" w:rsidTr="008568AE">
        <w:tc>
          <w:tcPr>
            <w:tcW w:w="496" w:type="dxa"/>
            <w:tcBorders>
              <w:top w:val="double" w:sz="4" w:space="0" w:color="auto"/>
              <w:bottom w:val="single" w:sz="4" w:space="0" w:color="auto"/>
            </w:tcBorders>
          </w:tcPr>
          <w:p w14:paraId="3E14C964" w14:textId="77777777" w:rsidR="004E6651" w:rsidRDefault="004E6651" w:rsidP="00B33B58">
            <w:pPr>
              <w:jc w:val="center"/>
            </w:pPr>
          </w:p>
        </w:tc>
        <w:tc>
          <w:tcPr>
            <w:tcW w:w="3260" w:type="dxa"/>
            <w:tcBorders>
              <w:top w:val="double" w:sz="4" w:space="0" w:color="auto"/>
              <w:bottom w:val="single" w:sz="4" w:space="0" w:color="auto"/>
            </w:tcBorders>
          </w:tcPr>
          <w:p w14:paraId="3E7ED194" w14:textId="77777777" w:rsidR="004E6651" w:rsidRDefault="004E6651" w:rsidP="00B33B58">
            <w:pPr>
              <w:jc w:val="both"/>
            </w:pPr>
            <w:r>
              <w:t>w tym: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</w:tcPr>
          <w:p w14:paraId="223AE2D9" w14:textId="77777777" w:rsidR="004E6651" w:rsidRDefault="004E6651" w:rsidP="00B33B58">
            <w:pPr>
              <w:jc w:val="right"/>
            </w:pP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</w:tcPr>
          <w:p w14:paraId="481D6EA1" w14:textId="77777777" w:rsidR="004E6651" w:rsidRDefault="004E6651" w:rsidP="00B33B58">
            <w:pPr>
              <w:jc w:val="right"/>
            </w:pP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</w:tcPr>
          <w:p w14:paraId="2C2A017D" w14:textId="77777777" w:rsidR="004E6651" w:rsidRDefault="004E6651" w:rsidP="00B33B58">
            <w:pPr>
              <w:jc w:val="right"/>
            </w:pPr>
          </w:p>
        </w:tc>
        <w:tc>
          <w:tcPr>
            <w:tcW w:w="1419" w:type="dxa"/>
            <w:tcBorders>
              <w:top w:val="double" w:sz="4" w:space="0" w:color="auto"/>
              <w:bottom w:val="single" w:sz="4" w:space="0" w:color="auto"/>
            </w:tcBorders>
          </w:tcPr>
          <w:p w14:paraId="6287DA92" w14:textId="77777777" w:rsidR="004E6651" w:rsidRDefault="004E6651" w:rsidP="00B33B58">
            <w:pPr>
              <w:jc w:val="right"/>
            </w:pPr>
          </w:p>
        </w:tc>
      </w:tr>
      <w:tr w:rsidR="004E6651" w14:paraId="5C142A36" w14:textId="77777777" w:rsidTr="008568AE">
        <w:tc>
          <w:tcPr>
            <w:tcW w:w="496" w:type="dxa"/>
            <w:tcBorders>
              <w:top w:val="nil"/>
            </w:tcBorders>
          </w:tcPr>
          <w:p w14:paraId="6F404BAC" w14:textId="77777777" w:rsidR="004E6651" w:rsidRDefault="004E6651" w:rsidP="00B33B5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260" w:type="dxa"/>
            <w:tcBorders>
              <w:top w:val="nil"/>
            </w:tcBorders>
          </w:tcPr>
          <w:p w14:paraId="10A3F6C7" w14:textId="77777777" w:rsidR="004E6651" w:rsidRDefault="004E6651" w:rsidP="00B33B58">
            <w:pPr>
              <w:jc w:val="both"/>
              <w:rPr>
                <w:b/>
              </w:rPr>
            </w:pPr>
            <w:r>
              <w:rPr>
                <w:b/>
              </w:rPr>
              <w:t>Dochody własne</w:t>
            </w:r>
          </w:p>
        </w:tc>
        <w:tc>
          <w:tcPr>
            <w:tcW w:w="1701" w:type="dxa"/>
            <w:tcBorders>
              <w:top w:val="nil"/>
            </w:tcBorders>
          </w:tcPr>
          <w:p w14:paraId="7D3EFC57" w14:textId="7827A369" w:rsidR="004E6651" w:rsidRDefault="004E6651" w:rsidP="00B33B58">
            <w:pPr>
              <w:jc w:val="right"/>
              <w:rPr>
                <w:b/>
              </w:rPr>
            </w:pPr>
            <w:r>
              <w:rPr>
                <w:b/>
              </w:rPr>
              <w:t>1</w:t>
            </w:r>
            <w:r w:rsidR="00331F0A">
              <w:rPr>
                <w:b/>
              </w:rPr>
              <w:t>7.</w:t>
            </w:r>
            <w:r w:rsidR="0089411A">
              <w:rPr>
                <w:b/>
              </w:rPr>
              <w:t>722.059,00</w:t>
            </w:r>
          </w:p>
        </w:tc>
        <w:tc>
          <w:tcPr>
            <w:tcW w:w="1559" w:type="dxa"/>
            <w:tcBorders>
              <w:top w:val="nil"/>
            </w:tcBorders>
          </w:tcPr>
          <w:p w14:paraId="7463A3D1" w14:textId="25C1899D" w:rsidR="004E6651" w:rsidRDefault="004E6651" w:rsidP="00B33B58">
            <w:pPr>
              <w:jc w:val="right"/>
              <w:rPr>
                <w:b/>
              </w:rPr>
            </w:pPr>
            <w:r>
              <w:rPr>
                <w:b/>
              </w:rPr>
              <w:t>1</w:t>
            </w:r>
            <w:r w:rsidR="000839E3">
              <w:rPr>
                <w:b/>
              </w:rPr>
              <w:t>7.7</w:t>
            </w:r>
            <w:r w:rsidR="0089411A">
              <w:rPr>
                <w:b/>
              </w:rPr>
              <w:t>78.084,07</w:t>
            </w:r>
          </w:p>
        </w:tc>
        <w:tc>
          <w:tcPr>
            <w:tcW w:w="1559" w:type="dxa"/>
            <w:tcBorders>
              <w:top w:val="nil"/>
            </w:tcBorders>
          </w:tcPr>
          <w:p w14:paraId="2D907FD7" w14:textId="6874ABBD" w:rsidR="004E6651" w:rsidRDefault="000839E3" w:rsidP="00B33B58">
            <w:pPr>
              <w:jc w:val="right"/>
              <w:rPr>
                <w:b/>
              </w:rPr>
            </w:pPr>
            <w:r>
              <w:rPr>
                <w:b/>
              </w:rPr>
              <w:t>4.</w:t>
            </w:r>
            <w:r w:rsidR="004F57F9">
              <w:rPr>
                <w:b/>
              </w:rPr>
              <w:t>506.738,82</w:t>
            </w:r>
          </w:p>
        </w:tc>
        <w:tc>
          <w:tcPr>
            <w:tcW w:w="1419" w:type="dxa"/>
            <w:tcBorders>
              <w:top w:val="nil"/>
            </w:tcBorders>
          </w:tcPr>
          <w:p w14:paraId="1B8518C6" w14:textId="72D144D1" w:rsidR="004E6651" w:rsidRDefault="000839E3" w:rsidP="00B33B58">
            <w:pPr>
              <w:jc w:val="right"/>
              <w:rPr>
                <w:b/>
              </w:rPr>
            </w:pPr>
            <w:r>
              <w:rPr>
                <w:b/>
              </w:rPr>
              <w:t>2</w:t>
            </w:r>
            <w:r w:rsidR="004F57F9">
              <w:rPr>
                <w:b/>
              </w:rPr>
              <w:t>5,3</w:t>
            </w:r>
            <w:r w:rsidR="004E6651">
              <w:rPr>
                <w:b/>
              </w:rPr>
              <w:t>%</w:t>
            </w:r>
          </w:p>
        </w:tc>
      </w:tr>
      <w:tr w:rsidR="004E6651" w14:paraId="0F2DBCA4" w14:textId="77777777" w:rsidTr="008568AE">
        <w:tc>
          <w:tcPr>
            <w:tcW w:w="496" w:type="dxa"/>
          </w:tcPr>
          <w:p w14:paraId="0CA441FF" w14:textId="77777777" w:rsidR="004E6651" w:rsidRDefault="004E6651" w:rsidP="00B33B5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260" w:type="dxa"/>
          </w:tcPr>
          <w:p w14:paraId="14848817" w14:textId="77777777" w:rsidR="004E6651" w:rsidRDefault="004E6651" w:rsidP="00B33B58">
            <w:pPr>
              <w:jc w:val="both"/>
              <w:rPr>
                <w:b/>
              </w:rPr>
            </w:pPr>
            <w:r>
              <w:rPr>
                <w:b/>
              </w:rPr>
              <w:t xml:space="preserve">Dotacje celowe </w:t>
            </w:r>
          </w:p>
        </w:tc>
        <w:tc>
          <w:tcPr>
            <w:tcW w:w="1701" w:type="dxa"/>
          </w:tcPr>
          <w:p w14:paraId="3B659387" w14:textId="40220F64" w:rsidR="004E6651" w:rsidRDefault="008C71EA" w:rsidP="00B33B58">
            <w:pPr>
              <w:jc w:val="right"/>
              <w:rPr>
                <w:b/>
              </w:rPr>
            </w:pPr>
            <w:r>
              <w:rPr>
                <w:b/>
              </w:rPr>
              <w:t>13.106.044,00</w:t>
            </w:r>
          </w:p>
        </w:tc>
        <w:tc>
          <w:tcPr>
            <w:tcW w:w="1559" w:type="dxa"/>
          </w:tcPr>
          <w:p w14:paraId="42D96C39" w14:textId="60D9D916" w:rsidR="004E6651" w:rsidRDefault="004F57F9" w:rsidP="00B33B58">
            <w:pPr>
              <w:jc w:val="right"/>
              <w:rPr>
                <w:b/>
              </w:rPr>
            </w:pPr>
            <w:r>
              <w:rPr>
                <w:b/>
              </w:rPr>
              <w:t>13.150.866,00</w:t>
            </w:r>
          </w:p>
        </w:tc>
        <w:tc>
          <w:tcPr>
            <w:tcW w:w="1559" w:type="dxa"/>
          </w:tcPr>
          <w:p w14:paraId="2A1999CE" w14:textId="70575141" w:rsidR="004E6651" w:rsidRDefault="004F57F9" w:rsidP="00B33B58">
            <w:pPr>
              <w:jc w:val="right"/>
              <w:rPr>
                <w:b/>
              </w:rPr>
            </w:pPr>
            <w:r>
              <w:rPr>
                <w:b/>
              </w:rPr>
              <w:t>3.339.367,00</w:t>
            </w:r>
          </w:p>
        </w:tc>
        <w:tc>
          <w:tcPr>
            <w:tcW w:w="1419" w:type="dxa"/>
          </w:tcPr>
          <w:p w14:paraId="332E382C" w14:textId="6AEEE9DA" w:rsidR="004E6651" w:rsidRDefault="004F57F9" w:rsidP="00B33B58">
            <w:pPr>
              <w:jc w:val="right"/>
              <w:rPr>
                <w:b/>
              </w:rPr>
            </w:pPr>
            <w:r>
              <w:rPr>
                <w:b/>
              </w:rPr>
              <w:t>25,4</w:t>
            </w:r>
            <w:r w:rsidR="004E6651">
              <w:rPr>
                <w:b/>
              </w:rPr>
              <w:t>%</w:t>
            </w:r>
          </w:p>
        </w:tc>
      </w:tr>
      <w:tr w:rsidR="004E6651" w14:paraId="53B2F63F" w14:textId="77777777" w:rsidTr="008568AE">
        <w:tc>
          <w:tcPr>
            <w:tcW w:w="496" w:type="dxa"/>
          </w:tcPr>
          <w:p w14:paraId="68AA8C15" w14:textId="77777777" w:rsidR="004E6651" w:rsidRDefault="004E6651" w:rsidP="00B33B58">
            <w:pPr>
              <w:jc w:val="center"/>
            </w:pPr>
          </w:p>
        </w:tc>
        <w:tc>
          <w:tcPr>
            <w:tcW w:w="3260" w:type="dxa"/>
          </w:tcPr>
          <w:p w14:paraId="71CCFDC8" w14:textId="77777777" w:rsidR="004E6651" w:rsidRDefault="004E6651" w:rsidP="00B33B58">
            <w:pPr>
              <w:jc w:val="both"/>
            </w:pPr>
            <w:r>
              <w:t>w tym:</w:t>
            </w:r>
          </w:p>
        </w:tc>
        <w:tc>
          <w:tcPr>
            <w:tcW w:w="1701" w:type="dxa"/>
          </w:tcPr>
          <w:p w14:paraId="6030E108" w14:textId="77777777" w:rsidR="004E6651" w:rsidRDefault="004E6651" w:rsidP="00B33B58">
            <w:pPr>
              <w:jc w:val="right"/>
            </w:pPr>
          </w:p>
        </w:tc>
        <w:tc>
          <w:tcPr>
            <w:tcW w:w="1559" w:type="dxa"/>
          </w:tcPr>
          <w:p w14:paraId="4E35E804" w14:textId="77777777" w:rsidR="004E6651" w:rsidRDefault="004E6651" w:rsidP="00B33B58">
            <w:pPr>
              <w:jc w:val="right"/>
            </w:pPr>
          </w:p>
        </w:tc>
        <w:tc>
          <w:tcPr>
            <w:tcW w:w="1559" w:type="dxa"/>
          </w:tcPr>
          <w:p w14:paraId="0512C1D1" w14:textId="77777777" w:rsidR="004E6651" w:rsidRDefault="004E6651" w:rsidP="00B33B58">
            <w:pPr>
              <w:jc w:val="right"/>
            </w:pPr>
          </w:p>
        </w:tc>
        <w:tc>
          <w:tcPr>
            <w:tcW w:w="1419" w:type="dxa"/>
          </w:tcPr>
          <w:p w14:paraId="3BA212AB" w14:textId="77777777" w:rsidR="004E6651" w:rsidRDefault="004E6651" w:rsidP="00B33B58">
            <w:pPr>
              <w:jc w:val="right"/>
            </w:pPr>
          </w:p>
        </w:tc>
      </w:tr>
      <w:tr w:rsidR="004E6651" w14:paraId="5D158D22" w14:textId="77777777" w:rsidTr="008568AE">
        <w:tc>
          <w:tcPr>
            <w:tcW w:w="496" w:type="dxa"/>
          </w:tcPr>
          <w:p w14:paraId="139DBDB5" w14:textId="77777777" w:rsidR="004E6651" w:rsidRDefault="004E6651" w:rsidP="00B33B58">
            <w:pPr>
              <w:jc w:val="center"/>
            </w:pPr>
          </w:p>
        </w:tc>
        <w:tc>
          <w:tcPr>
            <w:tcW w:w="3260" w:type="dxa"/>
          </w:tcPr>
          <w:p w14:paraId="25839508" w14:textId="77777777" w:rsidR="004E6651" w:rsidRDefault="004E6651" w:rsidP="00B33B58">
            <w:pPr>
              <w:jc w:val="both"/>
            </w:pPr>
            <w:r>
              <w:t xml:space="preserve">- dotacje na zadania z zakresu </w:t>
            </w:r>
          </w:p>
          <w:p w14:paraId="43F92A4C" w14:textId="77777777" w:rsidR="004E6651" w:rsidRDefault="004E6651" w:rsidP="00B33B58">
            <w:pPr>
              <w:ind w:left="133" w:hanging="133"/>
              <w:jc w:val="both"/>
            </w:pPr>
            <w:r>
              <w:t xml:space="preserve">   administracji rządowej</w:t>
            </w:r>
          </w:p>
        </w:tc>
        <w:tc>
          <w:tcPr>
            <w:tcW w:w="1701" w:type="dxa"/>
          </w:tcPr>
          <w:p w14:paraId="48D89002" w14:textId="4D461A36" w:rsidR="004E6651" w:rsidRDefault="008C71EA" w:rsidP="00B33B58">
            <w:pPr>
              <w:jc w:val="right"/>
            </w:pPr>
            <w:r>
              <w:t>11.891.628,00</w:t>
            </w:r>
          </w:p>
        </w:tc>
        <w:tc>
          <w:tcPr>
            <w:tcW w:w="1559" w:type="dxa"/>
          </w:tcPr>
          <w:p w14:paraId="371973DE" w14:textId="16AB1C5E" w:rsidR="004E6651" w:rsidRDefault="0089411A" w:rsidP="00B33B58">
            <w:pPr>
              <w:jc w:val="right"/>
            </w:pPr>
            <w:r>
              <w:t>11.908.153,00</w:t>
            </w:r>
          </w:p>
        </w:tc>
        <w:tc>
          <w:tcPr>
            <w:tcW w:w="1559" w:type="dxa"/>
          </w:tcPr>
          <w:p w14:paraId="667EEF00" w14:textId="54DEC691" w:rsidR="004E6651" w:rsidRDefault="004F57F9" w:rsidP="00B33B58">
            <w:pPr>
              <w:jc w:val="right"/>
            </w:pPr>
            <w:r>
              <w:t>3.058.750,00</w:t>
            </w:r>
          </w:p>
        </w:tc>
        <w:tc>
          <w:tcPr>
            <w:tcW w:w="1419" w:type="dxa"/>
          </w:tcPr>
          <w:p w14:paraId="2EA3CDA9" w14:textId="6C7C1B2B" w:rsidR="004E6651" w:rsidRDefault="000839E3" w:rsidP="00B33B58">
            <w:pPr>
              <w:jc w:val="right"/>
            </w:pPr>
            <w:r>
              <w:t>26,</w:t>
            </w:r>
            <w:r w:rsidR="004F57F9">
              <w:t>7</w:t>
            </w:r>
            <w:r w:rsidR="004E6651">
              <w:t>%</w:t>
            </w:r>
          </w:p>
        </w:tc>
      </w:tr>
      <w:tr w:rsidR="004E6651" w14:paraId="2B800B3D" w14:textId="77777777" w:rsidTr="008568AE">
        <w:tc>
          <w:tcPr>
            <w:tcW w:w="496" w:type="dxa"/>
          </w:tcPr>
          <w:p w14:paraId="1ED428CC" w14:textId="77777777" w:rsidR="004E6651" w:rsidRDefault="004E6651" w:rsidP="00B33B58">
            <w:pPr>
              <w:jc w:val="center"/>
            </w:pPr>
          </w:p>
        </w:tc>
        <w:tc>
          <w:tcPr>
            <w:tcW w:w="3260" w:type="dxa"/>
          </w:tcPr>
          <w:p w14:paraId="4C2DCC9C" w14:textId="77777777" w:rsidR="004E6651" w:rsidRDefault="004E6651" w:rsidP="00B33B58">
            <w:pPr>
              <w:jc w:val="both"/>
            </w:pPr>
            <w:r>
              <w:t>- dotacje na zadania własne</w:t>
            </w:r>
          </w:p>
        </w:tc>
        <w:tc>
          <w:tcPr>
            <w:tcW w:w="1701" w:type="dxa"/>
          </w:tcPr>
          <w:p w14:paraId="140F66D9" w14:textId="43292D2A" w:rsidR="004E6651" w:rsidRDefault="005C6F65" w:rsidP="00B33B58">
            <w:pPr>
              <w:jc w:val="right"/>
            </w:pPr>
            <w:r>
              <w:t>1.</w:t>
            </w:r>
            <w:r w:rsidR="008C71EA">
              <w:t>214.416,00</w:t>
            </w:r>
          </w:p>
        </w:tc>
        <w:tc>
          <w:tcPr>
            <w:tcW w:w="1559" w:type="dxa"/>
          </w:tcPr>
          <w:p w14:paraId="2DE95512" w14:textId="25234E71" w:rsidR="004E6651" w:rsidRDefault="001322AC" w:rsidP="00B33B58">
            <w:pPr>
              <w:jc w:val="right"/>
            </w:pPr>
            <w:r>
              <w:t>1.</w:t>
            </w:r>
            <w:r w:rsidR="004F57F9">
              <w:t>242.713,00</w:t>
            </w:r>
          </w:p>
        </w:tc>
        <w:tc>
          <w:tcPr>
            <w:tcW w:w="1559" w:type="dxa"/>
          </w:tcPr>
          <w:p w14:paraId="6B715CE4" w14:textId="5591CDD6" w:rsidR="004E6651" w:rsidRDefault="004F57F9" w:rsidP="00DC67F9">
            <w:pPr>
              <w:jc w:val="right"/>
            </w:pPr>
            <w:r>
              <w:t>280.617,00</w:t>
            </w:r>
          </w:p>
        </w:tc>
        <w:tc>
          <w:tcPr>
            <w:tcW w:w="1419" w:type="dxa"/>
          </w:tcPr>
          <w:p w14:paraId="7705905C" w14:textId="60E6AEE3" w:rsidR="004E6651" w:rsidRDefault="000839E3" w:rsidP="001322AC">
            <w:pPr>
              <w:jc w:val="right"/>
            </w:pPr>
            <w:r>
              <w:t>2</w:t>
            </w:r>
            <w:r w:rsidR="004F57F9">
              <w:t>2,3</w:t>
            </w:r>
            <w:r w:rsidR="004E6651">
              <w:t>%</w:t>
            </w:r>
          </w:p>
        </w:tc>
      </w:tr>
      <w:tr w:rsidR="004E6651" w14:paraId="12ADB69A" w14:textId="77777777" w:rsidTr="008568AE">
        <w:tc>
          <w:tcPr>
            <w:tcW w:w="496" w:type="dxa"/>
          </w:tcPr>
          <w:p w14:paraId="6A3BF9B3" w14:textId="77777777" w:rsidR="004E6651" w:rsidRDefault="004E6651" w:rsidP="00B33B5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260" w:type="dxa"/>
          </w:tcPr>
          <w:p w14:paraId="19E7405D" w14:textId="77777777" w:rsidR="004E6651" w:rsidRDefault="004E6651" w:rsidP="00B33B58">
            <w:pPr>
              <w:jc w:val="both"/>
              <w:rPr>
                <w:b/>
              </w:rPr>
            </w:pPr>
            <w:r>
              <w:rPr>
                <w:b/>
              </w:rPr>
              <w:t xml:space="preserve">Subwencje ogólne </w:t>
            </w:r>
          </w:p>
        </w:tc>
        <w:tc>
          <w:tcPr>
            <w:tcW w:w="1701" w:type="dxa"/>
          </w:tcPr>
          <w:p w14:paraId="579CFEAF" w14:textId="59468A74" w:rsidR="004E6651" w:rsidRDefault="00331F0A" w:rsidP="00B33B58">
            <w:pPr>
              <w:jc w:val="right"/>
              <w:rPr>
                <w:b/>
              </w:rPr>
            </w:pPr>
            <w:r>
              <w:rPr>
                <w:b/>
              </w:rPr>
              <w:t>7.</w:t>
            </w:r>
            <w:r w:rsidR="008C71EA">
              <w:rPr>
                <w:b/>
              </w:rPr>
              <w:t>802.748,00</w:t>
            </w:r>
          </w:p>
        </w:tc>
        <w:tc>
          <w:tcPr>
            <w:tcW w:w="1559" w:type="dxa"/>
          </w:tcPr>
          <w:p w14:paraId="3CE363AE" w14:textId="61F71135" w:rsidR="004E6651" w:rsidRDefault="004F57F9" w:rsidP="00B33B58">
            <w:pPr>
              <w:jc w:val="right"/>
              <w:rPr>
                <w:b/>
              </w:rPr>
            </w:pPr>
            <w:r>
              <w:rPr>
                <w:b/>
              </w:rPr>
              <w:t>7.802.748,00</w:t>
            </w:r>
          </w:p>
        </w:tc>
        <w:tc>
          <w:tcPr>
            <w:tcW w:w="1559" w:type="dxa"/>
          </w:tcPr>
          <w:p w14:paraId="7A73D775" w14:textId="6D3BC84D" w:rsidR="004E6651" w:rsidRDefault="00DC67F9" w:rsidP="00B33B58">
            <w:pPr>
              <w:jc w:val="right"/>
              <w:rPr>
                <w:b/>
              </w:rPr>
            </w:pPr>
            <w:r>
              <w:rPr>
                <w:b/>
              </w:rPr>
              <w:t>2.</w:t>
            </w:r>
            <w:r w:rsidR="004F57F9">
              <w:rPr>
                <w:b/>
              </w:rPr>
              <w:t>541.257,00</w:t>
            </w:r>
          </w:p>
        </w:tc>
        <w:tc>
          <w:tcPr>
            <w:tcW w:w="1419" w:type="dxa"/>
          </w:tcPr>
          <w:p w14:paraId="491DAE1F" w14:textId="32CA5FDC" w:rsidR="004E6651" w:rsidRDefault="00D34A2E" w:rsidP="00B33B58">
            <w:pPr>
              <w:jc w:val="right"/>
              <w:rPr>
                <w:b/>
              </w:rPr>
            </w:pPr>
            <w:r>
              <w:rPr>
                <w:b/>
              </w:rPr>
              <w:t>32,</w:t>
            </w:r>
            <w:r w:rsidR="004F57F9">
              <w:rPr>
                <w:b/>
              </w:rPr>
              <w:t>6</w:t>
            </w:r>
            <w:r w:rsidR="004E6651">
              <w:rPr>
                <w:b/>
              </w:rPr>
              <w:t>%</w:t>
            </w:r>
          </w:p>
        </w:tc>
      </w:tr>
      <w:tr w:rsidR="004E6651" w14:paraId="114C9101" w14:textId="77777777" w:rsidTr="008568AE">
        <w:tc>
          <w:tcPr>
            <w:tcW w:w="496" w:type="dxa"/>
          </w:tcPr>
          <w:p w14:paraId="2D42F588" w14:textId="77777777" w:rsidR="004E6651" w:rsidRDefault="004E6651" w:rsidP="00B33B58">
            <w:pPr>
              <w:jc w:val="center"/>
            </w:pPr>
          </w:p>
        </w:tc>
        <w:tc>
          <w:tcPr>
            <w:tcW w:w="3260" w:type="dxa"/>
          </w:tcPr>
          <w:p w14:paraId="7CD23619" w14:textId="77777777" w:rsidR="004E6651" w:rsidRDefault="004E6651" w:rsidP="00B33B58">
            <w:pPr>
              <w:jc w:val="both"/>
            </w:pPr>
            <w:r>
              <w:t>w tym:</w:t>
            </w:r>
          </w:p>
        </w:tc>
        <w:tc>
          <w:tcPr>
            <w:tcW w:w="1701" w:type="dxa"/>
          </w:tcPr>
          <w:p w14:paraId="2772592A" w14:textId="77777777" w:rsidR="004E6651" w:rsidRDefault="004E6651" w:rsidP="00B33B58">
            <w:pPr>
              <w:jc w:val="right"/>
            </w:pPr>
          </w:p>
        </w:tc>
        <w:tc>
          <w:tcPr>
            <w:tcW w:w="1559" w:type="dxa"/>
          </w:tcPr>
          <w:p w14:paraId="68D3724D" w14:textId="77777777" w:rsidR="004E6651" w:rsidRDefault="004E6651" w:rsidP="00B33B58">
            <w:pPr>
              <w:jc w:val="right"/>
            </w:pPr>
          </w:p>
        </w:tc>
        <w:tc>
          <w:tcPr>
            <w:tcW w:w="1559" w:type="dxa"/>
          </w:tcPr>
          <w:p w14:paraId="12D4F035" w14:textId="77777777" w:rsidR="004E6651" w:rsidRDefault="004E6651" w:rsidP="00B33B58">
            <w:pPr>
              <w:jc w:val="right"/>
            </w:pPr>
          </w:p>
        </w:tc>
        <w:tc>
          <w:tcPr>
            <w:tcW w:w="1419" w:type="dxa"/>
          </w:tcPr>
          <w:p w14:paraId="0E0FDAE1" w14:textId="77777777" w:rsidR="004E6651" w:rsidRDefault="004E6651" w:rsidP="00B33B58">
            <w:pPr>
              <w:jc w:val="right"/>
            </w:pPr>
          </w:p>
        </w:tc>
      </w:tr>
      <w:tr w:rsidR="004E6651" w14:paraId="0941F175" w14:textId="77777777" w:rsidTr="008568AE">
        <w:tc>
          <w:tcPr>
            <w:tcW w:w="496" w:type="dxa"/>
          </w:tcPr>
          <w:p w14:paraId="41638DBC" w14:textId="77777777" w:rsidR="004E6651" w:rsidRDefault="004E6651" w:rsidP="00B33B58">
            <w:pPr>
              <w:jc w:val="center"/>
            </w:pPr>
          </w:p>
        </w:tc>
        <w:tc>
          <w:tcPr>
            <w:tcW w:w="3260" w:type="dxa"/>
          </w:tcPr>
          <w:p w14:paraId="23412BE2" w14:textId="77777777" w:rsidR="004E6651" w:rsidRDefault="004E6651" w:rsidP="00B33B58">
            <w:pPr>
              <w:jc w:val="both"/>
            </w:pPr>
            <w:r>
              <w:t>- część oświatowa</w:t>
            </w:r>
          </w:p>
        </w:tc>
        <w:tc>
          <w:tcPr>
            <w:tcW w:w="1701" w:type="dxa"/>
          </w:tcPr>
          <w:p w14:paraId="163D34A0" w14:textId="23D3B5C8" w:rsidR="004E6651" w:rsidRDefault="00331F0A" w:rsidP="00B33B58">
            <w:pPr>
              <w:jc w:val="right"/>
            </w:pPr>
            <w:r>
              <w:t>4.</w:t>
            </w:r>
            <w:r w:rsidR="008C71EA">
              <w:t>387.084,00</w:t>
            </w:r>
          </w:p>
        </w:tc>
        <w:tc>
          <w:tcPr>
            <w:tcW w:w="1559" w:type="dxa"/>
          </w:tcPr>
          <w:p w14:paraId="4518A874" w14:textId="393E5D03" w:rsidR="004E6651" w:rsidRDefault="004F57F9" w:rsidP="00B33B58">
            <w:pPr>
              <w:jc w:val="right"/>
            </w:pPr>
            <w:r>
              <w:t>4.387.084,00</w:t>
            </w:r>
          </w:p>
        </w:tc>
        <w:tc>
          <w:tcPr>
            <w:tcW w:w="1559" w:type="dxa"/>
          </w:tcPr>
          <w:p w14:paraId="5E034B2C" w14:textId="4153151B" w:rsidR="004E6651" w:rsidRDefault="00785F7C" w:rsidP="00785F7C">
            <w:pPr>
              <w:jc w:val="right"/>
            </w:pPr>
            <w:r>
              <w:t>1.</w:t>
            </w:r>
            <w:r w:rsidR="00D34A2E">
              <w:t>6</w:t>
            </w:r>
            <w:r w:rsidR="004F57F9">
              <w:t>87.340,00</w:t>
            </w:r>
          </w:p>
        </w:tc>
        <w:tc>
          <w:tcPr>
            <w:tcW w:w="1419" w:type="dxa"/>
          </w:tcPr>
          <w:p w14:paraId="3F67B971" w14:textId="77777777" w:rsidR="004E6651" w:rsidRDefault="00F34480" w:rsidP="00B33B58">
            <w:pPr>
              <w:jc w:val="right"/>
            </w:pPr>
            <w:r>
              <w:t>38,5</w:t>
            </w:r>
            <w:r w:rsidR="004E6651">
              <w:t>%</w:t>
            </w:r>
          </w:p>
        </w:tc>
      </w:tr>
      <w:tr w:rsidR="004E6651" w14:paraId="43893BE0" w14:textId="77777777" w:rsidTr="008568AE">
        <w:tc>
          <w:tcPr>
            <w:tcW w:w="496" w:type="dxa"/>
          </w:tcPr>
          <w:p w14:paraId="41D8BAF8" w14:textId="77777777" w:rsidR="004E6651" w:rsidRDefault="004E6651" w:rsidP="00B33B58">
            <w:pPr>
              <w:jc w:val="center"/>
            </w:pPr>
          </w:p>
        </w:tc>
        <w:tc>
          <w:tcPr>
            <w:tcW w:w="3260" w:type="dxa"/>
          </w:tcPr>
          <w:p w14:paraId="32898F0A" w14:textId="77777777" w:rsidR="004E6651" w:rsidRDefault="004E6651" w:rsidP="00B33B58">
            <w:pPr>
              <w:jc w:val="both"/>
            </w:pPr>
            <w:r>
              <w:t>- część równoważąca</w:t>
            </w:r>
          </w:p>
        </w:tc>
        <w:tc>
          <w:tcPr>
            <w:tcW w:w="1701" w:type="dxa"/>
          </w:tcPr>
          <w:p w14:paraId="62414F64" w14:textId="42F76A5D" w:rsidR="004E6651" w:rsidRDefault="00680EF3" w:rsidP="00B33B58">
            <w:pPr>
              <w:jc w:val="right"/>
            </w:pPr>
            <w:r>
              <w:t>1</w:t>
            </w:r>
            <w:r w:rsidR="008C71EA">
              <w:t>07.744,00</w:t>
            </w:r>
          </w:p>
        </w:tc>
        <w:tc>
          <w:tcPr>
            <w:tcW w:w="1559" w:type="dxa"/>
          </w:tcPr>
          <w:p w14:paraId="7E8FAA95" w14:textId="29F7F706" w:rsidR="004E6651" w:rsidRDefault="004F57F9" w:rsidP="00B33B58">
            <w:pPr>
              <w:jc w:val="right"/>
            </w:pPr>
            <w:r>
              <w:t>107.744,00</w:t>
            </w:r>
          </w:p>
        </w:tc>
        <w:tc>
          <w:tcPr>
            <w:tcW w:w="1559" w:type="dxa"/>
          </w:tcPr>
          <w:p w14:paraId="68900E9D" w14:textId="6C4645CE" w:rsidR="004E6651" w:rsidRDefault="004F57F9" w:rsidP="00B33B58">
            <w:pPr>
              <w:jc w:val="right"/>
            </w:pPr>
            <w:r>
              <w:t>26.937,00</w:t>
            </w:r>
          </w:p>
        </w:tc>
        <w:tc>
          <w:tcPr>
            <w:tcW w:w="1419" w:type="dxa"/>
          </w:tcPr>
          <w:p w14:paraId="798D79DE" w14:textId="77777777" w:rsidR="004E6651" w:rsidRDefault="009E7975" w:rsidP="00B33B58">
            <w:pPr>
              <w:jc w:val="right"/>
            </w:pPr>
            <w:r>
              <w:t>25,0</w:t>
            </w:r>
            <w:r w:rsidR="004E6651">
              <w:t>%</w:t>
            </w:r>
          </w:p>
        </w:tc>
      </w:tr>
      <w:tr w:rsidR="004E6651" w14:paraId="57A787A9" w14:textId="77777777" w:rsidTr="008568AE">
        <w:tc>
          <w:tcPr>
            <w:tcW w:w="496" w:type="dxa"/>
            <w:tcBorders>
              <w:bottom w:val="nil"/>
            </w:tcBorders>
          </w:tcPr>
          <w:p w14:paraId="02CACE87" w14:textId="77777777" w:rsidR="004E6651" w:rsidRDefault="004E6651" w:rsidP="00B33B58">
            <w:pPr>
              <w:jc w:val="center"/>
            </w:pPr>
          </w:p>
        </w:tc>
        <w:tc>
          <w:tcPr>
            <w:tcW w:w="3260" w:type="dxa"/>
            <w:tcBorders>
              <w:bottom w:val="nil"/>
            </w:tcBorders>
          </w:tcPr>
          <w:p w14:paraId="3961D5D4" w14:textId="77777777" w:rsidR="004E6651" w:rsidRDefault="004E6651" w:rsidP="00B33B58">
            <w:pPr>
              <w:jc w:val="both"/>
            </w:pPr>
            <w:r>
              <w:t>- część wyrównawcza</w:t>
            </w:r>
          </w:p>
        </w:tc>
        <w:tc>
          <w:tcPr>
            <w:tcW w:w="1701" w:type="dxa"/>
            <w:tcBorders>
              <w:bottom w:val="nil"/>
            </w:tcBorders>
          </w:tcPr>
          <w:p w14:paraId="7954F61D" w14:textId="63F2E550" w:rsidR="004E6651" w:rsidRDefault="008C71EA" w:rsidP="00B33B58">
            <w:pPr>
              <w:jc w:val="right"/>
            </w:pPr>
            <w:r>
              <w:t>3.307.920,00</w:t>
            </w:r>
          </w:p>
        </w:tc>
        <w:tc>
          <w:tcPr>
            <w:tcW w:w="1559" w:type="dxa"/>
            <w:tcBorders>
              <w:bottom w:val="nil"/>
            </w:tcBorders>
          </w:tcPr>
          <w:p w14:paraId="4B72AE0C" w14:textId="2C6F28D7" w:rsidR="004E6651" w:rsidRDefault="004F57F9" w:rsidP="00B33B58">
            <w:pPr>
              <w:jc w:val="right"/>
            </w:pPr>
            <w:r>
              <w:t>3.307.920,00</w:t>
            </w:r>
          </w:p>
        </w:tc>
        <w:tc>
          <w:tcPr>
            <w:tcW w:w="1559" w:type="dxa"/>
            <w:tcBorders>
              <w:bottom w:val="nil"/>
            </w:tcBorders>
          </w:tcPr>
          <w:p w14:paraId="098BD16A" w14:textId="48CCC5D0" w:rsidR="004E6651" w:rsidRDefault="004F57F9" w:rsidP="00B33B58">
            <w:pPr>
              <w:jc w:val="right"/>
            </w:pPr>
            <w:r>
              <w:t>826.980,00</w:t>
            </w:r>
          </w:p>
        </w:tc>
        <w:tc>
          <w:tcPr>
            <w:tcW w:w="1419" w:type="dxa"/>
            <w:tcBorders>
              <w:bottom w:val="nil"/>
            </w:tcBorders>
          </w:tcPr>
          <w:p w14:paraId="53ED74D2" w14:textId="77777777" w:rsidR="004E6651" w:rsidRDefault="009E7975" w:rsidP="00E1503C">
            <w:pPr>
              <w:jc w:val="right"/>
            </w:pPr>
            <w:r>
              <w:t>25,0</w:t>
            </w:r>
            <w:r w:rsidR="004E6651">
              <w:t>%</w:t>
            </w:r>
          </w:p>
        </w:tc>
      </w:tr>
      <w:tr w:rsidR="004E6651" w14:paraId="2DF51D1F" w14:textId="77777777" w:rsidTr="008568AE">
        <w:tc>
          <w:tcPr>
            <w:tcW w:w="496" w:type="dxa"/>
            <w:tcBorders>
              <w:bottom w:val="nil"/>
            </w:tcBorders>
          </w:tcPr>
          <w:p w14:paraId="510C4366" w14:textId="77777777" w:rsidR="004E6651" w:rsidRDefault="004E6651" w:rsidP="00B33B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3260" w:type="dxa"/>
            <w:tcBorders>
              <w:bottom w:val="nil"/>
            </w:tcBorders>
          </w:tcPr>
          <w:p w14:paraId="5E827433" w14:textId="77777777" w:rsidR="004E6651" w:rsidRDefault="004E6651" w:rsidP="00B33B5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Środki pochodzące z UE</w:t>
            </w:r>
          </w:p>
        </w:tc>
        <w:tc>
          <w:tcPr>
            <w:tcW w:w="1701" w:type="dxa"/>
            <w:tcBorders>
              <w:bottom w:val="nil"/>
            </w:tcBorders>
          </w:tcPr>
          <w:p w14:paraId="4DB0A1B1" w14:textId="387997F9" w:rsidR="004E6651" w:rsidRDefault="0089411A" w:rsidP="002548A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2.121.963,00</w:t>
            </w:r>
          </w:p>
        </w:tc>
        <w:tc>
          <w:tcPr>
            <w:tcW w:w="1559" w:type="dxa"/>
            <w:tcBorders>
              <w:bottom w:val="nil"/>
            </w:tcBorders>
          </w:tcPr>
          <w:p w14:paraId="0C37E2FD" w14:textId="00B47F58" w:rsidR="004E6651" w:rsidRDefault="00D34A2E" w:rsidP="00B33B5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  <w:r w:rsidR="004F57F9">
              <w:rPr>
                <w:b/>
                <w:bCs/>
              </w:rPr>
              <w:t>088.337,22</w:t>
            </w:r>
          </w:p>
        </w:tc>
        <w:tc>
          <w:tcPr>
            <w:tcW w:w="1559" w:type="dxa"/>
            <w:tcBorders>
              <w:bottom w:val="nil"/>
            </w:tcBorders>
          </w:tcPr>
          <w:p w14:paraId="570BB5A9" w14:textId="32937051" w:rsidR="004E6651" w:rsidRDefault="004F57F9" w:rsidP="00B33B5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137.462,32</w:t>
            </w:r>
          </w:p>
        </w:tc>
        <w:tc>
          <w:tcPr>
            <w:tcW w:w="1419" w:type="dxa"/>
            <w:tcBorders>
              <w:bottom w:val="nil"/>
            </w:tcBorders>
          </w:tcPr>
          <w:p w14:paraId="7745059C" w14:textId="58E2DEA5" w:rsidR="004E6651" w:rsidRDefault="0000695E" w:rsidP="00B33B5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4,5</w:t>
            </w:r>
            <w:r w:rsidR="004E6651">
              <w:rPr>
                <w:b/>
                <w:bCs/>
              </w:rPr>
              <w:t>%</w:t>
            </w:r>
          </w:p>
        </w:tc>
      </w:tr>
      <w:tr w:rsidR="004E6651" w14:paraId="67D495E3" w14:textId="77777777" w:rsidTr="008568AE">
        <w:tc>
          <w:tcPr>
            <w:tcW w:w="496" w:type="dxa"/>
            <w:tcBorders>
              <w:bottom w:val="nil"/>
            </w:tcBorders>
          </w:tcPr>
          <w:p w14:paraId="2F6AF405" w14:textId="77777777" w:rsidR="004E6651" w:rsidRDefault="004E6651" w:rsidP="00B33B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tc>
          <w:tcPr>
            <w:tcW w:w="3260" w:type="dxa"/>
            <w:tcBorders>
              <w:bottom w:val="nil"/>
            </w:tcBorders>
          </w:tcPr>
          <w:p w14:paraId="352041C7" w14:textId="77777777" w:rsidR="004E6651" w:rsidRDefault="004E6651" w:rsidP="00B33B5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Środki na dofinansowanie inwestycji z innych źródeł</w:t>
            </w:r>
          </w:p>
        </w:tc>
        <w:tc>
          <w:tcPr>
            <w:tcW w:w="1701" w:type="dxa"/>
            <w:tcBorders>
              <w:bottom w:val="nil"/>
            </w:tcBorders>
          </w:tcPr>
          <w:p w14:paraId="31884097" w14:textId="2AD76E3B" w:rsidR="004E6651" w:rsidRDefault="00331F0A" w:rsidP="00B33B5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 w:rsidR="0089411A">
              <w:rPr>
                <w:b/>
                <w:bCs/>
              </w:rPr>
              <w:t>290.129,00</w:t>
            </w:r>
          </w:p>
        </w:tc>
        <w:tc>
          <w:tcPr>
            <w:tcW w:w="1559" w:type="dxa"/>
            <w:tcBorders>
              <w:bottom w:val="nil"/>
            </w:tcBorders>
          </w:tcPr>
          <w:p w14:paraId="5322BDC4" w14:textId="510B1823" w:rsidR="004E6651" w:rsidRDefault="004F57F9" w:rsidP="006E6DF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1.320.129,00</w:t>
            </w:r>
          </w:p>
          <w:p w14:paraId="76D6EB08" w14:textId="77777777" w:rsidR="004E6651" w:rsidRDefault="004E6651" w:rsidP="00B33B58">
            <w:pPr>
              <w:jc w:val="right"/>
              <w:rPr>
                <w:b/>
                <w:bCs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14:paraId="2E038226" w14:textId="0583B8D8" w:rsidR="004E6651" w:rsidRDefault="0000695E" w:rsidP="00B33B5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5.593,35</w:t>
            </w:r>
          </w:p>
        </w:tc>
        <w:tc>
          <w:tcPr>
            <w:tcW w:w="1419" w:type="dxa"/>
            <w:tcBorders>
              <w:bottom w:val="nil"/>
            </w:tcBorders>
          </w:tcPr>
          <w:p w14:paraId="57A4C98A" w14:textId="5B25267D" w:rsidR="004E6651" w:rsidRDefault="0000695E" w:rsidP="00B33B5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0,4</w:t>
            </w:r>
            <w:r w:rsidR="004E6651">
              <w:rPr>
                <w:b/>
                <w:bCs/>
              </w:rPr>
              <w:t>%</w:t>
            </w:r>
          </w:p>
        </w:tc>
      </w:tr>
      <w:tr w:rsidR="004E6651" w14:paraId="37ACD68D" w14:textId="77777777" w:rsidTr="008568AE">
        <w:tc>
          <w:tcPr>
            <w:tcW w:w="496" w:type="dxa"/>
            <w:tcBorders>
              <w:bottom w:val="nil"/>
            </w:tcBorders>
          </w:tcPr>
          <w:p w14:paraId="61870EBD" w14:textId="77777777" w:rsidR="004E6651" w:rsidRDefault="004E6651" w:rsidP="00B33B58">
            <w:pPr>
              <w:jc w:val="center"/>
              <w:rPr>
                <w:b/>
                <w:bCs/>
              </w:rPr>
            </w:pPr>
          </w:p>
        </w:tc>
        <w:tc>
          <w:tcPr>
            <w:tcW w:w="3260" w:type="dxa"/>
            <w:tcBorders>
              <w:bottom w:val="nil"/>
            </w:tcBorders>
          </w:tcPr>
          <w:p w14:paraId="154D4A5F" w14:textId="77777777" w:rsidR="004E6651" w:rsidRDefault="004E6651" w:rsidP="00B33B58">
            <w:pPr>
              <w:jc w:val="both"/>
            </w:pPr>
            <w:r>
              <w:t>w tym:</w:t>
            </w:r>
          </w:p>
        </w:tc>
        <w:tc>
          <w:tcPr>
            <w:tcW w:w="1701" w:type="dxa"/>
            <w:tcBorders>
              <w:bottom w:val="nil"/>
            </w:tcBorders>
          </w:tcPr>
          <w:p w14:paraId="512ACC98" w14:textId="77777777" w:rsidR="004E6651" w:rsidRDefault="004E6651" w:rsidP="00B33B58">
            <w:pPr>
              <w:jc w:val="right"/>
              <w:rPr>
                <w:b/>
                <w:bCs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14:paraId="71F7B1E4" w14:textId="77777777" w:rsidR="004E6651" w:rsidRDefault="004E6651" w:rsidP="00B33B58">
            <w:pPr>
              <w:jc w:val="right"/>
              <w:rPr>
                <w:b/>
                <w:bCs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14:paraId="46706D64" w14:textId="77777777" w:rsidR="004E6651" w:rsidRDefault="004E6651" w:rsidP="00B33B58">
            <w:pPr>
              <w:jc w:val="right"/>
              <w:rPr>
                <w:b/>
                <w:bCs/>
              </w:rPr>
            </w:pPr>
          </w:p>
        </w:tc>
        <w:tc>
          <w:tcPr>
            <w:tcW w:w="1419" w:type="dxa"/>
            <w:tcBorders>
              <w:bottom w:val="nil"/>
            </w:tcBorders>
          </w:tcPr>
          <w:p w14:paraId="62216F04" w14:textId="77777777" w:rsidR="004E6651" w:rsidRDefault="004E6651" w:rsidP="00B33B58">
            <w:pPr>
              <w:jc w:val="right"/>
              <w:rPr>
                <w:b/>
                <w:bCs/>
              </w:rPr>
            </w:pPr>
          </w:p>
        </w:tc>
      </w:tr>
      <w:tr w:rsidR="004E6651" w14:paraId="15A529D1" w14:textId="77777777" w:rsidTr="008568AE">
        <w:tc>
          <w:tcPr>
            <w:tcW w:w="496" w:type="dxa"/>
            <w:tcBorders>
              <w:bottom w:val="nil"/>
            </w:tcBorders>
          </w:tcPr>
          <w:p w14:paraId="7CAFC0DA" w14:textId="77777777" w:rsidR="004E6651" w:rsidRDefault="004E6651" w:rsidP="00B33B58">
            <w:pPr>
              <w:jc w:val="center"/>
              <w:rPr>
                <w:b/>
                <w:bCs/>
              </w:rPr>
            </w:pPr>
          </w:p>
        </w:tc>
        <w:tc>
          <w:tcPr>
            <w:tcW w:w="3260" w:type="dxa"/>
            <w:tcBorders>
              <w:bottom w:val="nil"/>
            </w:tcBorders>
          </w:tcPr>
          <w:p w14:paraId="7D865F08" w14:textId="77777777" w:rsidR="004E6651" w:rsidRDefault="004E6651" w:rsidP="00B33B58">
            <w:pPr>
              <w:ind w:left="213" w:hanging="213"/>
              <w:jc w:val="both"/>
            </w:pPr>
            <w:r>
              <w:t>- dotacje na podstawie porozumień, umów</w:t>
            </w:r>
          </w:p>
        </w:tc>
        <w:tc>
          <w:tcPr>
            <w:tcW w:w="1701" w:type="dxa"/>
            <w:tcBorders>
              <w:bottom w:val="nil"/>
            </w:tcBorders>
          </w:tcPr>
          <w:p w14:paraId="26F8AF38" w14:textId="57080563" w:rsidR="004E6651" w:rsidRDefault="00331F0A" w:rsidP="00331F0A">
            <w:pPr>
              <w:jc w:val="right"/>
            </w:pPr>
            <w:r>
              <w:t>1.</w:t>
            </w:r>
            <w:r w:rsidR="0089411A">
              <w:t>290.129,00</w:t>
            </w:r>
          </w:p>
        </w:tc>
        <w:tc>
          <w:tcPr>
            <w:tcW w:w="1559" w:type="dxa"/>
            <w:tcBorders>
              <w:bottom w:val="nil"/>
            </w:tcBorders>
          </w:tcPr>
          <w:p w14:paraId="2D66ADD1" w14:textId="423A254A" w:rsidR="004E6651" w:rsidRDefault="004F57F9" w:rsidP="00B33B58">
            <w:pPr>
              <w:jc w:val="right"/>
            </w:pPr>
            <w:r>
              <w:t>1.320.129,00</w:t>
            </w:r>
          </w:p>
        </w:tc>
        <w:tc>
          <w:tcPr>
            <w:tcW w:w="1559" w:type="dxa"/>
            <w:tcBorders>
              <w:bottom w:val="nil"/>
            </w:tcBorders>
          </w:tcPr>
          <w:p w14:paraId="572706C9" w14:textId="580E2E13" w:rsidR="004E6651" w:rsidRDefault="0000695E" w:rsidP="00B33B58">
            <w:pPr>
              <w:jc w:val="right"/>
            </w:pPr>
            <w:r>
              <w:t>5.593,35</w:t>
            </w:r>
          </w:p>
        </w:tc>
        <w:tc>
          <w:tcPr>
            <w:tcW w:w="1419" w:type="dxa"/>
            <w:tcBorders>
              <w:bottom w:val="nil"/>
            </w:tcBorders>
          </w:tcPr>
          <w:p w14:paraId="0F3C4163" w14:textId="1542CFDB" w:rsidR="004E6651" w:rsidRDefault="0000695E" w:rsidP="00B33B58">
            <w:pPr>
              <w:jc w:val="right"/>
            </w:pPr>
            <w:r>
              <w:t>0,4</w:t>
            </w:r>
            <w:r w:rsidR="004E6651">
              <w:t>%</w:t>
            </w:r>
          </w:p>
        </w:tc>
      </w:tr>
      <w:tr w:rsidR="004E6651" w:rsidRPr="009F2154" w14:paraId="27DC47F4" w14:textId="77777777" w:rsidTr="008568AE">
        <w:tc>
          <w:tcPr>
            <w:tcW w:w="496" w:type="dxa"/>
            <w:tcBorders>
              <w:bottom w:val="nil"/>
            </w:tcBorders>
          </w:tcPr>
          <w:p w14:paraId="7C41E8E6" w14:textId="77777777" w:rsidR="004E6651" w:rsidRDefault="004E6651" w:rsidP="00B33B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</w:p>
        </w:tc>
        <w:tc>
          <w:tcPr>
            <w:tcW w:w="3260" w:type="dxa"/>
            <w:tcBorders>
              <w:bottom w:val="nil"/>
            </w:tcBorders>
          </w:tcPr>
          <w:p w14:paraId="0790C5AE" w14:textId="77777777" w:rsidR="004E6651" w:rsidRDefault="004E6651" w:rsidP="00B33B58">
            <w:pPr>
              <w:jc w:val="both"/>
            </w:pPr>
            <w:r>
              <w:rPr>
                <w:b/>
                <w:bCs/>
              </w:rPr>
              <w:t>Środki na dofinansowanie z innych źródeł</w:t>
            </w:r>
          </w:p>
        </w:tc>
        <w:tc>
          <w:tcPr>
            <w:tcW w:w="1701" w:type="dxa"/>
            <w:tcBorders>
              <w:bottom w:val="nil"/>
            </w:tcBorders>
          </w:tcPr>
          <w:p w14:paraId="57FC5D15" w14:textId="3FC0A727" w:rsidR="004E6651" w:rsidRPr="009F2154" w:rsidRDefault="0089411A" w:rsidP="005C6F65">
            <w:pPr>
              <w:jc w:val="right"/>
              <w:rPr>
                <w:b/>
              </w:rPr>
            </w:pPr>
            <w:r>
              <w:rPr>
                <w:b/>
              </w:rPr>
              <w:t>34.100,00</w:t>
            </w:r>
          </w:p>
        </w:tc>
        <w:tc>
          <w:tcPr>
            <w:tcW w:w="1559" w:type="dxa"/>
            <w:tcBorders>
              <w:bottom w:val="nil"/>
            </w:tcBorders>
          </w:tcPr>
          <w:p w14:paraId="078BC34D" w14:textId="4B87ED53" w:rsidR="004E6651" w:rsidRPr="009F2154" w:rsidRDefault="004F57F9" w:rsidP="00B33B58">
            <w:pPr>
              <w:jc w:val="right"/>
              <w:rPr>
                <w:b/>
              </w:rPr>
            </w:pPr>
            <w:r>
              <w:rPr>
                <w:b/>
              </w:rPr>
              <w:t>30.069,86</w:t>
            </w:r>
          </w:p>
        </w:tc>
        <w:tc>
          <w:tcPr>
            <w:tcW w:w="1559" w:type="dxa"/>
            <w:tcBorders>
              <w:bottom w:val="nil"/>
            </w:tcBorders>
          </w:tcPr>
          <w:p w14:paraId="17D01E31" w14:textId="529BC8F1" w:rsidR="004E6651" w:rsidRPr="009F2154" w:rsidRDefault="0000695E" w:rsidP="0000695E">
            <w:pPr>
              <w:jc w:val="right"/>
              <w:rPr>
                <w:b/>
              </w:rPr>
            </w:pPr>
            <w:r>
              <w:rPr>
                <w:b/>
              </w:rPr>
              <w:t>10.069,86</w:t>
            </w:r>
          </w:p>
        </w:tc>
        <w:tc>
          <w:tcPr>
            <w:tcW w:w="1419" w:type="dxa"/>
            <w:tcBorders>
              <w:bottom w:val="nil"/>
            </w:tcBorders>
          </w:tcPr>
          <w:p w14:paraId="262300A4" w14:textId="041D8F6C" w:rsidR="004E6651" w:rsidRPr="009F2154" w:rsidRDefault="0000695E" w:rsidP="00B33B58">
            <w:pPr>
              <w:jc w:val="right"/>
              <w:rPr>
                <w:b/>
              </w:rPr>
            </w:pPr>
            <w:r>
              <w:rPr>
                <w:b/>
              </w:rPr>
              <w:t>33,5</w:t>
            </w:r>
            <w:r w:rsidR="004E6651">
              <w:rPr>
                <w:b/>
              </w:rPr>
              <w:t>%</w:t>
            </w:r>
          </w:p>
        </w:tc>
      </w:tr>
      <w:tr w:rsidR="004E6651" w14:paraId="4DD758BC" w14:textId="77777777" w:rsidTr="008568AE">
        <w:tc>
          <w:tcPr>
            <w:tcW w:w="496" w:type="dxa"/>
            <w:tcBorders>
              <w:top w:val="double" w:sz="4" w:space="0" w:color="auto"/>
              <w:bottom w:val="nil"/>
            </w:tcBorders>
            <w:shd w:val="clear" w:color="auto" w:fill="C0C0C0"/>
          </w:tcPr>
          <w:p w14:paraId="48C13435" w14:textId="77777777" w:rsidR="00C41ED5" w:rsidRDefault="00C41ED5" w:rsidP="00B33B58">
            <w:pPr>
              <w:jc w:val="center"/>
              <w:rPr>
                <w:b/>
              </w:rPr>
            </w:pPr>
          </w:p>
          <w:p w14:paraId="36FCA38E" w14:textId="77777777" w:rsidR="004E6651" w:rsidRDefault="004E6651" w:rsidP="00B33B58">
            <w:pPr>
              <w:jc w:val="center"/>
              <w:rPr>
                <w:b/>
              </w:rPr>
            </w:pPr>
            <w:r>
              <w:rPr>
                <w:b/>
              </w:rPr>
              <w:t>II</w:t>
            </w:r>
          </w:p>
        </w:tc>
        <w:tc>
          <w:tcPr>
            <w:tcW w:w="3260" w:type="dxa"/>
            <w:tcBorders>
              <w:top w:val="double" w:sz="4" w:space="0" w:color="auto"/>
              <w:bottom w:val="nil"/>
            </w:tcBorders>
            <w:shd w:val="clear" w:color="auto" w:fill="C0C0C0"/>
          </w:tcPr>
          <w:p w14:paraId="151B514F" w14:textId="77777777" w:rsidR="004E6651" w:rsidRPr="00C41ED5" w:rsidRDefault="004E6651" w:rsidP="00B33B58">
            <w:pPr>
              <w:pStyle w:val="Nagwek4"/>
              <w:rPr>
                <w:sz w:val="24"/>
                <w:szCs w:val="24"/>
              </w:rPr>
            </w:pPr>
            <w:r w:rsidRPr="00C41ED5">
              <w:rPr>
                <w:sz w:val="24"/>
                <w:szCs w:val="24"/>
              </w:rPr>
              <w:t>Wydatki ogółem</w:t>
            </w:r>
          </w:p>
        </w:tc>
        <w:tc>
          <w:tcPr>
            <w:tcW w:w="1701" w:type="dxa"/>
            <w:tcBorders>
              <w:top w:val="double" w:sz="4" w:space="0" w:color="auto"/>
              <w:bottom w:val="nil"/>
            </w:tcBorders>
            <w:shd w:val="clear" w:color="auto" w:fill="C0C0C0"/>
          </w:tcPr>
          <w:p w14:paraId="540B0B8E" w14:textId="77777777" w:rsidR="00C41ED5" w:rsidRDefault="00C41ED5" w:rsidP="00B33B58">
            <w:pPr>
              <w:jc w:val="right"/>
              <w:rPr>
                <w:b/>
              </w:rPr>
            </w:pPr>
          </w:p>
          <w:p w14:paraId="46C727D8" w14:textId="0963E7AC" w:rsidR="004E6651" w:rsidRDefault="00AF75FE" w:rsidP="00B33B58">
            <w:pPr>
              <w:jc w:val="right"/>
              <w:rPr>
                <w:b/>
              </w:rPr>
            </w:pPr>
            <w:r>
              <w:rPr>
                <w:b/>
              </w:rPr>
              <w:t>4</w:t>
            </w:r>
            <w:r w:rsidR="0000695E">
              <w:rPr>
                <w:b/>
              </w:rPr>
              <w:t>4.549.505,00</w:t>
            </w:r>
          </w:p>
        </w:tc>
        <w:tc>
          <w:tcPr>
            <w:tcW w:w="1559" w:type="dxa"/>
            <w:tcBorders>
              <w:top w:val="double" w:sz="4" w:space="0" w:color="auto"/>
              <w:bottom w:val="nil"/>
            </w:tcBorders>
            <w:shd w:val="clear" w:color="auto" w:fill="C0C0C0"/>
          </w:tcPr>
          <w:p w14:paraId="61505A77" w14:textId="77777777" w:rsidR="00C41ED5" w:rsidRDefault="00C41ED5" w:rsidP="00B33B58">
            <w:pPr>
              <w:jc w:val="right"/>
              <w:rPr>
                <w:b/>
              </w:rPr>
            </w:pPr>
          </w:p>
          <w:p w14:paraId="62AB6EA1" w14:textId="37C980B1" w:rsidR="004E6651" w:rsidRDefault="00EF5AB2" w:rsidP="00B33B58">
            <w:pPr>
              <w:jc w:val="right"/>
              <w:rPr>
                <w:b/>
              </w:rPr>
            </w:pPr>
            <w:r>
              <w:rPr>
                <w:b/>
              </w:rPr>
              <w:t>4</w:t>
            </w:r>
            <w:r w:rsidR="008568AE">
              <w:rPr>
                <w:b/>
              </w:rPr>
              <w:t>5.642.696,15</w:t>
            </w:r>
          </w:p>
        </w:tc>
        <w:tc>
          <w:tcPr>
            <w:tcW w:w="1559" w:type="dxa"/>
            <w:tcBorders>
              <w:top w:val="double" w:sz="4" w:space="0" w:color="auto"/>
              <w:bottom w:val="nil"/>
            </w:tcBorders>
            <w:shd w:val="clear" w:color="auto" w:fill="C0C0C0"/>
          </w:tcPr>
          <w:p w14:paraId="65C009CD" w14:textId="77777777" w:rsidR="00C41ED5" w:rsidRDefault="00C41ED5" w:rsidP="00B33B58">
            <w:pPr>
              <w:jc w:val="right"/>
              <w:rPr>
                <w:b/>
              </w:rPr>
            </w:pPr>
          </w:p>
          <w:p w14:paraId="1344EC38" w14:textId="4F028723" w:rsidR="004E6651" w:rsidRDefault="008568AE" w:rsidP="00B33B58">
            <w:pPr>
              <w:jc w:val="right"/>
              <w:rPr>
                <w:b/>
              </w:rPr>
            </w:pPr>
            <w:r>
              <w:rPr>
                <w:b/>
              </w:rPr>
              <w:t>9.631.256,20</w:t>
            </w:r>
          </w:p>
        </w:tc>
        <w:tc>
          <w:tcPr>
            <w:tcW w:w="1419" w:type="dxa"/>
            <w:tcBorders>
              <w:top w:val="double" w:sz="4" w:space="0" w:color="auto"/>
              <w:bottom w:val="nil"/>
            </w:tcBorders>
            <w:shd w:val="clear" w:color="auto" w:fill="C0C0C0"/>
          </w:tcPr>
          <w:p w14:paraId="5626E5A7" w14:textId="77777777" w:rsidR="00C41ED5" w:rsidRDefault="00C41ED5" w:rsidP="00B33B58">
            <w:pPr>
              <w:jc w:val="right"/>
              <w:rPr>
                <w:b/>
              </w:rPr>
            </w:pPr>
          </w:p>
          <w:p w14:paraId="2D45122F" w14:textId="199E864B" w:rsidR="004E6651" w:rsidRDefault="00545033" w:rsidP="00B33B58">
            <w:pPr>
              <w:jc w:val="right"/>
              <w:rPr>
                <w:b/>
              </w:rPr>
            </w:pPr>
            <w:r>
              <w:rPr>
                <w:b/>
              </w:rPr>
              <w:t>2</w:t>
            </w:r>
            <w:r w:rsidR="008568AE">
              <w:rPr>
                <w:b/>
              </w:rPr>
              <w:t>1,1</w:t>
            </w:r>
            <w:r w:rsidR="004E6651">
              <w:rPr>
                <w:b/>
              </w:rPr>
              <w:t>%</w:t>
            </w:r>
          </w:p>
        </w:tc>
      </w:tr>
      <w:tr w:rsidR="004E6651" w14:paraId="5CBC4B1A" w14:textId="77777777" w:rsidTr="008568AE">
        <w:tc>
          <w:tcPr>
            <w:tcW w:w="496" w:type="dxa"/>
            <w:tcBorders>
              <w:top w:val="double" w:sz="4" w:space="0" w:color="auto"/>
              <w:bottom w:val="single" w:sz="4" w:space="0" w:color="auto"/>
            </w:tcBorders>
          </w:tcPr>
          <w:p w14:paraId="5973FEF5" w14:textId="77777777" w:rsidR="004E6651" w:rsidRDefault="004E6651" w:rsidP="00B33B58">
            <w:pPr>
              <w:jc w:val="center"/>
            </w:pPr>
          </w:p>
        </w:tc>
        <w:tc>
          <w:tcPr>
            <w:tcW w:w="3260" w:type="dxa"/>
            <w:tcBorders>
              <w:top w:val="double" w:sz="4" w:space="0" w:color="auto"/>
              <w:bottom w:val="single" w:sz="4" w:space="0" w:color="auto"/>
            </w:tcBorders>
          </w:tcPr>
          <w:p w14:paraId="5208F4F7" w14:textId="77777777" w:rsidR="004E6651" w:rsidRDefault="004E6651" w:rsidP="00B33B58">
            <w:pPr>
              <w:jc w:val="both"/>
            </w:pPr>
            <w:r>
              <w:t>w tym: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</w:tcPr>
          <w:p w14:paraId="3CAA7A27" w14:textId="77777777" w:rsidR="004E6651" w:rsidRDefault="004E6651" w:rsidP="00B33B58">
            <w:pPr>
              <w:jc w:val="right"/>
            </w:pP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</w:tcPr>
          <w:p w14:paraId="731CFC83" w14:textId="77777777" w:rsidR="004E6651" w:rsidRDefault="004E6651" w:rsidP="00B33B58">
            <w:pPr>
              <w:jc w:val="right"/>
            </w:pP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</w:tcPr>
          <w:p w14:paraId="3A101F55" w14:textId="77777777" w:rsidR="004E6651" w:rsidRDefault="004E6651" w:rsidP="00B33B58">
            <w:pPr>
              <w:jc w:val="right"/>
            </w:pPr>
          </w:p>
        </w:tc>
        <w:tc>
          <w:tcPr>
            <w:tcW w:w="1419" w:type="dxa"/>
            <w:tcBorders>
              <w:top w:val="double" w:sz="4" w:space="0" w:color="auto"/>
              <w:bottom w:val="single" w:sz="4" w:space="0" w:color="auto"/>
            </w:tcBorders>
          </w:tcPr>
          <w:p w14:paraId="178ECF88" w14:textId="77777777" w:rsidR="004E6651" w:rsidRDefault="004E6651" w:rsidP="00B33B58">
            <w:pPr>
              <w:jc w:val="right"/>
            </w:pPr>
          </w:p>
        </w:tc>
      </w:tr>
      <w:tr w:rsidR="004E6651" w14:paraId="4E32DCA3" w14:textId="77777777" w:rsidTr="008568AE">
        <w:tc>
          <w:tcPr>
            <w:tcW w:w="496" w:type="dxa"/>
            <w:tcBorders>
              <w:top w:val="nil"/>
            </w:tcBorders>
          </w:tcPr>
          <w:p w14:paraId="3E9A1536" w14:textId="77777777" w:rsidR="004E6651" w:rsidRDefault="004E6651" w:rsidP="00B33B5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260" w:type="dxa"/>
            <w:tcBorders>
              <w:top w:val="nil"/>
            </w:tcBorders>
          </w:tcPr>
          <w:p w14:paraId="382CA09E" w14:textId="77777777" w:rsidR="004E6651" w:rsidRDefault="004E6651" w:rsidP="00B33B58">
            <w:pPr>
              <w:jc w:val="both"/>
              <w:rPr>
                <w:b/>
              </w:rPr>
            </w:pPr>
            <w:r>
              <w:rPr>
                <w:b/>
              </w:rPr>
              <w:t>Wydatki bieżące</w:t>
            </w:r>
          </w:p>
        </w:tc>
        <w:tc>
          <w:tcPr>
            <w:tcW w:w="1701" w:type="dxa"/>
            <w:tcBorders>
              <w:top w:val="nil"/>
            </w:tcBorders>
          </w:tcPr>
          <w:p w14:paraId="231AABBC" w14:textId="4C6E6D93" w:rsidR="004E6651" w:rsidRDefault="00C620A8" w:rsidP="00FD0D2E">
            <w:pPr>
              <w:jc w:val="right"/>
              <w:rPr>
                <w:b/>
              </w:rPr>
            </w:pPr>
            <w:r>
              <w:rPr>
                <w:b/>
              </w:rPr>
              <w:t>3</w:t>
            </w:r>
            <w:r w:rsidR="0000695E">
              <w:rPr>
                <w:b/>
              </w:rPr>
              <w:t>6.989.324,00</w:t>
            </w:r>
          </w:p>
        </w:tc>
        <w:tc>
          <w:tcPr>
            <w:tcW w:w="1559" w:type="dxa"/>
            <w:tcBorders>
              <w:top w:val="nil"/>
            </w:tcBorders>
          </w:tcPr>
          <w:p w14:paraId="513B1912" w14:textId="6A282C21" w:rsidR="004E6651" w:rsidRDefault="00C77F2E" w:rsidP="00B33B58">
            <w:pPr>
              <w:jc w:val="right"/>
              <w:rPr>
                <w:b/>
              </w:rPr>
            </w:pPr>
            <w:r>
              <w:rPr>
                <w:b/>
              </w:rPr>
              <w:t>3</w:t>
            </w:r>
            <w:r w:rsidR="008568AE">
              <w:rPr>
                <w:b/>
              </w:rPr>
              <w:t>7.160.961,37</w:t>
            </w:r>
          </w:p>
        </w:tc>
        <w:tc>
          <w:tcPr>
            <w:tcW w:w="1559" w:type="dxa"/>
            <w:tcBorders>
              <w:top w:val="nil"/>
            </w:tcBorders>
          </w:tcPr>
          <w:p w14:paraId="633DB635" w14:textId="34981BCA" w:rsidR="004E6651" w:rsidRDefault="008568AE" w:rsidP="00545033">
            <w:pPr>
              <w:jc w:val="right"/>
              <w:rPr>
                <w:b/>
              </w:rPr>
            </w:pPr>
            <w:r>
              <w:rPr>
                <w:b/>
              </w:rPr>
              <w:t>9.024.634,48</w:t>
            </w:r>
          </w:p>
        </w:tc>
        <w:tc>
          <w:tcPr>
            <w:tcW w:w="1419" w:type="dxa"/>
            <w:tcBorders>
              <w:top w:val="nil"/>
            </w:tcBorders>
          </w:tcPr>
          <w:p w14:paraId="5183F3F5" w14:textId="22BD1B6A" w:rsidR="004E6651" w:rsidRDefault="00EF5AB2" w:rsidP="00973FE8">
            <w:pPr>
              <w:jc w:val="right"/>
              <w:rPr>
                <w:b/>
              </w:rPr>
            </w:pPr>
            <w:r>
              <w:rPr>
                <w:b/>
              </w:rPr>
              <w:t>24,</w:t>
            </w:r>
            <w:r w:rsidR="008568AE">
              <w:rPr>
                <w:b/>
              </w:rPr>
              <w:t>3</w:t>
            </w:r>
            <w:r w:rsidR="004E6651">
              <w:rPr>
                <w:b/>
              </w:rPr>
              <w:t>%</w:t>
            </w:r>
          </w:p>
        </w:tc>
      </w:tr>
      <w:tr w:rsidR="004E6651" w14:paraId="2AE92F18" w14:textId="77777777" w:rsidTr="008568AE">
        <w:tc>
          <w:tcPr>
            <w:tcW w:w="496" w:type="dxa"/>
          </w:tcPr>
          <w:p w14:paraId="104742DE" w14:textId="77777777" w:rsidR="004E6651" w:rsidRDefault="004E6651" w:rsidP="00B33B58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3260" w:type="dxa"/>
          </w:tcPr>
          <w:p w14:paraId="18DCF679" w14:textId="77777777" w:rsidR="004E6651" w:rsidRDefault="004E6651" w:rsidP="00B33B58">
            <w:pPr>
              <w:jc w:val="both"/>
              <w:rPr>
                <w:b/>
              </w:rPr>
            </w:pPr>
            <w:r>
              <w:rPr>
                <w:b/>
              </w:rPr>
              <w:t>Wydatki majątkowe</w:t>
            </w:r>
          </w:p>
        </w:tc>
        <w:tc>
          <w:tcPr>
            <w:tcW w:w="1701" w:type="dxa"/>
          </w:tcPr>
          <w:p w14:paraId="6FE83FCB" w14:textId="1CD848C6" w:rsidR="004E6651" w:rsidRDefault="0000695E" w:rsidP="00D251C8">
            <w:pPr>
              <w:jc w:val="right"/>
              <w:rPr>
                <w:b/>
              </w:rPr>
            </w:pPr>
            <w:r>
              <w:rPr>
                <w:b/>
              </w:rPr>
              <w:t>7.560.181,00</w:t>
            </w:r>
          </w:p>
        </w:tc>
        <w:tc>
          <w:tcPr>
            <w:tcW w:w="1559" w:type="dxa"/>
          </w:tcPr>
          <w:p w14:paraId="3BE445A8" w14:textId="07A09BFF" w:rsidR="004E6651" w:rsidRDefault="00C77F2E" w:rsidP="00B33B58">
            <w:pPr>
              <w:jc w:val="right"/>
              <w:rPr>
                <w:b/>
              </w:rPr>
            </w:pPr>
            <w:r>
              <w:rPr>
                <w:b/>
              </w:rPr>
              <w:t>8.</w:t>
            </w:r>
            <w:r w:rsidR="008568AE">
              <w:rPr>
                <w:b/>
              </w:rPr>
              <w:t>481.734,78</w:t>
            </w:r>
          </w:p>
        </w:tc>
        <w:tc>
          <w:tcPr>
            <w:tcW w:w="1559" w:type="dxa"/>
          </w:tcPr>
          <w:p w14:paraId="3F512210" w14:textId="0652CF65" w:rsidR="004E6651" w:rsidRDefault="008568AE" w:rsidP="00B33B58">
            <w:pPr>
              <w:jc w:val="right"/>
              <w:rPr>
                <w:b/>
              </w:rPr>
            </w:pPr>
            <w:r>
              <w:rPr>
                <w:b/>
              </w:rPr>
              <w:t>606.621,72</w:t>
            </w:r>
          </w:p>
        </w:tc>
        <w:tc>
          <w:tcPr>
            <w:tcW w:w="1419" w:type="dxa"/>
          </w:tcPr>
          <w:p w14:paraId="26948619" w14:textId="139C6AE5" w:rsidR="004E6651" w:rsidRDefault="008568AE" w:rsidP="0080667C">
            <w:pPr>
              <w:jc w:val="right"/>
              <w:rPr>
                <w:b/>
              </w:rPr>
            </w:pPr>
            <w:r>
              <w:rPr>
                <w:b/>
              </w:rPr>
              <w:t>7,2</w:t>
            </w:r>
            <w:r w:rsidR="004E6651">
              <w:rPr>
                <w:b/>
              </w:rPr>
              <w:t>%</w:t>
            </w:r>
          </w:p>
        </w:tc>
      </w:tr>
      <w:tr w:rsidR="004E6651" w14:paraId="607D0537" w14:textId="77777777" w:rsidTr="008568AE">
        <w:tc>
          <w:tcPr>
            <w:tcW w:w="496" w:type="dxa"/>
          </w:tcPr>
          <w:p w14:paraId="4EC08688" w14:textId="77777777" w:rsidR="004E6651" w:rsidRDefault="004E6651" w:rsidP="00B33B58">
            <w:pPr>
              <w:jc w:val="center"/>
            </w:pPr>
          </w:p>
        </w:tc>
        <w:tc>
          <w:tcPr>
            <w:tcW w:w="3260" w:type="dxa"/>
          </w:tcPr>
          <w:p w14:paraId="4AF5EEF1" w14:textId="77777777" w:rsidR="004E6651" w:rsidRDefault="004E6651" w:rsidP="00B33B58">
            <w:pPr>
              <w:jc w:val="both"/>
            </w:pPr>
            <w:r>
              <w:t>z tego:</w:t>
            </w:r>
          </w:p>
        </w:tc>
        <w:tc>
          <w:tcPr>
            <w:tcW w:w="1701" w:type="dxa"/>
          </w:tcPr>
          <w:p w14:paraId="57DC5DBB" w14:textId="77777777" w:rsidR="004E6651" w:rsidRDefault="004E6651" w:rsidP="00B33B58">
            <w:pPr>
              <w:jc w:val="right"/>
            </w:pPr>
          </w:p>
        </w:tc>
        <w:tc>
          <w:tcPr>
            <w:tcW w:w="1559" w:type="dxa"/>
          </w:tcPr>
          <w:p w14:paraId="3C04A208" w14:textId="77777777" w:rsidR="004E6651" w:rsidRDefault="004E6651" w:rsidP="00B33B58">
            <w:pPr>
              <w:jc w:val="right"/>
            </w:pPr>
          </w:p>
        </w:tc>
        <w:tc>
          <w:tcPr>
            <w:tcW w:w="1559" w:type="dxa"/>
          </w:tcPr>
          <w:p w14:paraId="18C8D13E" w14:textId="77777777" w:rsidR="004E6651" w:rsidRDefault="004E6651" w:rsidP="00B33B58">
            <w:pPr>
              <w:jc w:val="right"/>
            </w:pPr>
          </w:p>
        </w:tc>
        <w:tc>
          <w:tcPr>
            <w:tcW w:w="1419" w:type="dxa"/>
          </w:tcPr>
          <w:p w14:paraId="6B10042C" w14:textId="77777777" w:rsidR="004E6651" w:rsidRDefault="004E6651" w:rsidP="00B33B58">
            <w:pPr>
              <w:jc w:val="right"/>
            </w:pPr>
          </w:p>
        </w:tc>
      </w:tr>
      <w:tr w:rsidR="004E6651" w14:paraId="546F8BAC" w14:textId="77777777" w:rsidTr="008568AE">
        <w:tc>
          <w:tcPr>
            <w:tcW w:w="496" w:type="dxa"/>
            <w:tcBorders>
              <w:bottom w:val="nil"/>
            </w:tcBorders>
          </w:tcPr>
          <w:p w14:paraId="373E0B4A" w14:textId="77777777" w:rsidR="004E6651" w:rsidRDefault="004E6651" w:rsidP="00B33B58">
            <w:pPr>
              <w:jc w:val="center"/>
            </w:pPr>
          </w:p>
        </w:tc>
        <w:tc>
          <w:tcPr>
            <w:tcW w:w="3260" w:type="dxa"/>
            <w:tcBorders>
              <w:bottom w:val="nil"/>
            </w:tcBorders>
          </w:tcPr>
          <w:p w14:paraId="6243D678" w14:textId="77777777" w:rsidR="004E6651" w:rsidRDefault="004E6651" w:rsidP="00B33B58">
            <w:pPr>
              <w:jc w:val="both"/>
            </w:pPr>
            <w:r>
              <w:t>wydatki na inwestycje</w:t>
            </w:r>
          </w:p>
        </w:tc>
        <w:tc>
          <w:tcPr>
            <w:tcW w:w="1701" w:type="dxa"/>
            <w:tcBorders>
              <w:bottom w:val="nil"/>
            </w:tcBorders>
          </w:tcPr>
          <w:p w14:paraId="5F87A976" w14:textId="62E0DA1C" w:rsidR="004E6651" w:rsidRDefault="0000695E" w:rsidP="00B33B58">
            <w:pPr>
              <w:jc w:val="right"/>
            </w:pPr>
            <w:r>
              <w:t>7.560.181,00</w:t>
            </w:r>
          </w:p>
        </w:tc>
        <w:tc>
          <w:tcPr>
            <w:tcW w:w="1559" w:type="dxa"/>
            <w:tcBorders>
              <w:bottom w:val="nil"/>
            </w:tcBorders>
          </w:tcPr>
          <w:p w14:paraId="727CF4F9" w14:textId="33599DF1" w:rsidR="004E6651" w:rsidRDefault="00C77F2E" w:rsidP="00B33B58">
            <w:pPr>
              <w:jc w:val="right"/>
            </w:pPr>
            <w:r>
              <w:t>8.</w:t>
            </w:r>
            <w:r w:rsidR="008568AE">
              <w:t>481.734,78</w:t>
            </w:r>
          </w:p>
        </w:tc>
        <w:tc>
          <w:tcPr>
            <w:tcW w:w="1559" w:type="dxa"/>
            <w:tcBorders>
              <w:bottom w:val="nil"/>
            </w:tcBorders>
          </w:tcPr>
          <w:p w14:paraId="3ECEDDE2" w14:textId="59A74D7A" w:rsidR="004E6651" w:rsidRDefault="008568AE" w:rsidP="00B33B58">
            <w:pPr>
              <w:jc w:val="right"/>
            </w:pPr>
            <w:r>
              <w:t>606.621,72</w:t>
            </w:r>
          </w:p>
        </w:tc>
        <w:tc>
          <w:tcPr>
            <w:tcW w:w="1419" w:type="dxa"/>
            <w:tcBorders>
              <w:bottom w:val="nil"/>
            </w:tcBorders>
          </w:tcPr>
          <w:p w14:paraId="2122F075" w14:textId="7A0A4366" w:rsidR="004E6651" w:rsidRDefault="008568AE" w:rsidP="00E734F6">
            <w:pPr>
              <w:jc w:val="right"/>
            </w:pPr>
            <w:r>
              <w:t>7,2</w:t>
            </w:r>
            <w:r w:rsidR="004E6651">
              <w:t>%</w:t>
            </w:r>
          </w:p>
        </w:tc>
      </w:tr>
      <w:tr w:rsidR="004E6651" w14:paraId="1EB4AD9C" w14:textId="77777777" w:rsidTr="008568AE">
        <w:tc>
          <w:tcPr>
            <w:tcW w:w="496" w:type="dxa"/>
            <w:tcBorders>
              <w:top w:val="double" w:sz="4" w:space="0" w:color="auto"/>
              <w:bottom w:val="double" w:sz="4" w:space="0" w:color="auto"/>
            </w:tcBorders>
            <w:shd w:val="clear" w:color="auto" w:fill="C0C0C0"/>
          </w:tcPr>
          <w:p w14:paraId="564E3726" w14:textId="77777777" w:rsidR="00C41ED5" w:rsidRDefault="00C41ED5" w:rsidP="00B33B58">
            <w:pPr>
              <w:jc w:val="center"/>
              <w:rPr>
                <w:b/>
              </w:rPr>
            </w:pPr>
          </w:p>
          <w:p w14:paraId="11A69BB4" w14:textId="77777777" w:rsidR="004E6651" w:rsidRDefault="004E6651" w:rsidP="00B33B58">
            <w:pPr>
              <w:jc w:val="center"/>
              <w:rPr>
                <w:b/>
              </w:rPr>
            </w:pPr>
            <w:r>
              <w:rPr>
                <w:b/>
              </w:rPr>
              <w:t>III</w:t>
            </w:r>
          </w:p>
        </w:tc>
        <w:tc>
          <w:tcPr>
            <w:tcW w:w="3260" w:type="dxa"/>
            <w:tcBorders>
              <w:top w:val="double" w:sz="4" w:space="0" w:color="auto"/>
              <w:bottom w:val="double" w:sz="4" w:space="0" w:color="auto"/>
            </w:tcBorders>
            <w:shd w:val="clear" w:color="auto" w:fill="C0C0C0"/>
          </w:tcPr>
          <w:p w14:paraId="3FAFF546" w14:textId="77777777" w:rsidR="00C41ED5" w:rsidRDefault="00C41ED5" w:rsidP="00B33B58">
            <w:pPr>
              <w:jc w:val="both"/>
              <w:rPr>
                <w:b/>
              </w:rPr>
            </w:pPr>
          </w:p>
          <w:p w14:paraId="5C6150B3" w14:textId="77777777" w:rsidR="004E6651" w:rsidRDefault="004E6651" w:rsidP="00B33B58">
            <w:pPr>
              <w:jc w:val="both"/>
              <w:rPr>
                <w:b/>
              </w:rPr>
            </w:pPr>
            <w:r>
              <w:rPr>
                <w:b/>
              </w:rPr>
              <w:t>Wynik +/- (I-II)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C0C0C0"/>
          </w:tcPr>
          <w:p w14:paraId="22CA0BA4" w14:textId="77777777" w:rsidR="008568AE" w:rsidRDefault="008568AE" w:rsidP="008568AE">
            <w:pPr>
              <w:rPr>
                <w:b/>
              </w:rPr>
            </w:pPr>
          </w:p>
          <w:p w14:paraId="6F210517" w14:textId="47A0088D" w:rsidR="004E6651" w:rsidRDefault="008568AE" w:rsidP="008568AE">
            <w:pPr>
              <w:jc w:val="right"/>
              <w:rPr>
                <w:b/>
              </w:rPr>
            </w:pPr>
            <w:r>
              <w:rPr>
                <w:b/>
              </w:rPr>
              <w:t>-</w:t>
            </w:r>
            <w:r w:rsidR="00AF75FE">
              <w:rPr>
                <w:b/>
              </w:rPr>
              <w:t>2.4</w:t>
            </w:r>
            <w:r>
              <w:rPr>
                <w:b/>
              </w:rPr>
              <w:t>72.462,00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C0C0C0"/>
          </w:tcPr>
          <w:p w14:paraId="60CD3877" w14:textId="77777777" w:rsidR="00C41ED5" w:rsidRDefault="00C41ED5" w:rsidP="00B33B58">
            <w:pPr>
              <w:jc w:val="right"/>
              <w:rPr>
                <w:b/>
              </w:rPr>
            </w:pPr>
          </w:p>
          <w:p w14:paraId="3BFC29D6" w14:textId="69C4B0A6" w:rsidR="004E6651" w:rsidRDefault="00CB2DFC" w:rsidP="00B33B58">
            <w:pPr>
              <w:jc w:val="right"/>
              <w:rPr>
                <w:b/>
              </w:rPr>
            </w:pPr>
            <w:r>
              <w:rPr>
                <w:b/>
              </w:rPr>
              <w:t>-</w:t>
            </w:r>
            <w:r w:rsidR="0047045C">
              <w:rPr>
                <w:b/>
              </w:rPr>
              <w:t>2.4</w:t>
            </w:r>
            <w:r w:rsidR="008568AE">
              <w:rPr>
                <w:b/>
              </w:rPr>
              <w:t>72.462,00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C0C0C0"/>
          </w:tcPr>
          <w:p w14:paraId="53DDD334" w14:textId="77777777" w:rsidR="00C41ED5" w:rsidRDefault="00C41ED5" w:rsidP="00E734F6">
            <w:pPr>
              <w:jc w:val="right"/>
              <w:rPr>
                <w:b/>
              </w:rPr>
            </w:pPr>
          </w:p>
          <w:p w14:paraId="7FFC5145" w14:textId="0375D986" w:rsidR="004E6651" w:rsidRDefault="008568AE" w:rsidP="00E734F6">
            <w:pPr>
              <w:jc w:val="right"/>
              <w:rPr>
                <w:b/>
              </w:rPr>
            </w:pPr>
            <w:r>
              <w:rPr>
                <w:b/>
              </w:rPr>
              <w:t>909.232,15</w:t>
            </w:r>
          </w:p>
        </w:tc>
        <w:tc>
          <w:tcPr>
            <w:tcW w:w="1419" w:type="dxa"/>
            <w:tcBorders>
              <w:top w:val="double" w:sz="4" w:space="0" w:color="auto"/>
              <w:bottom w:val="double" w:sz="4" w:space="0" w:color="auto"/>
            </w:tcBorders>
            <w:shd w:val="clear" w:color="auto" w:fill="C0C0C0"/>
          </w:tcPr>
          <w:p w14:paraId="0DC6CD0A" w14:textId="77777777" w:rsidR="004E6651" w:rsidRDefault="004E6651" w:rsidP="00B33B58">
            <w:pPr>
              <w:jc w:val="right"/>
              <w:rPr>
                <w:b/>
              </w:rPr>
            </w:pPr>
          </w:p>
        </w:tc>
      </w:tr>
      <w:tr w:rsidR="00545033" w14:paraId="0A8AEA77" w14:textId="77777777" w:rsidTr="008568AE">
        <w:tc>
          <w:tcPr>
            <w:tcW w:w="496" w:type="dxa"/>
            <w:tcBorders>
              <w:top w:val="double" w:sz="4" w:space="0" w:color="auto"/>
              <w:bottom w:val="double" w:sz="4" w:space="0" w:color="auto"/>
            </w:tcBorders>
            <w:shd w:val="clear" w:color="auto" w:fill="C0C0C0"/>
          </w:tcPr>
          <w:p w14:paraId="1474FD43" w14:textId="77777777" w:rsidR="00545033" w:rsidRDefault="00545033" w:rsidP="00B33B5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IV</w:t>
            </w:r>
          </w:p>
        </w:tc>
        <w:tc>
          <w:tcPr>
            <w:tcW w:w="3260" w:type="dxa"/>
            <w:tcBorders>
              <w:top w:val="double" w:sz="4" w:space="0" w:color="auto"/>
              <w:bottom w:val="double" w:sz="4" w:space="0" w:color="auto"/>
            </w:tcBorders>
            <w:shd w:val="clear" w:color="auto" w:fill="C0C0C0"/>
          </w:tcPr>
          <w:p w14:paraId="6724A0AB" w14:textId="77777777" w:rsidR="00545033" w:rsidRDefault="002C3C0B" w:rsidP="00B33B58">
            <w:pPr>
              <w:jc w:val="both"/>
              <w:rPr>
                <w:b/>
              </w:rPr>
            </w:pPr>
            <w:r>
              <w:rPr>
                <w:b/>
              </w:rPr>
              <w:t>Różnica</w:t>
            </w:r>
            <w:r w:rsidR="002703C8">
              <w:rPr>
                <w:b/>
              </w:rPr>
              <w:t xml:space="preserve"> między dochodami bieżącymi a wydatkami bieżącymi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C0C0C0"/>
          </w:tcPr>
          <w:p w14:paraId="0334BC35" w14:textId="10D90F55" w:rsidR="00545033" w:rsidRDefault="008568AE" w:rsidP="00B33B58">
            <w:pPr>
              <w:jc w:val="right"/>
              <w:rPr>
                <w:b/>
              </w:rPr>
            </w:pPr>
            <w:r>
              <w:rPr>
                <w:b/>
              </w:rPr>
              <w:t>971.781,00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C0C0C0"/>
          </w:tcPr>
          <w:p w14:paraId="1924E8F1" w14:textId="53C38B5F" w:rsidR="00545033" w:rsidRDefault="008568AE" w:rsidP="00B33B58">
            <w:pPr>
              <w:jc w:val="right"/>
              <w:rPr>
                <w:b/>
              </w:rPr>
            </w:pPr>
            <w:r>
              <w:rPr>
                <w:b/>
              </w:rPr>
              <w:t>933.923,54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C0C0C0"/>
          </w:tcPr>
          <w:p w14:paraId="3809150F" w14:textId="57BA7EA0" w:rsidR="00545033" w:rsidRDefault="002703C8" w:rsidP="00E734F6">
            <w:pPr>
              <w:jc w:val="right"/>
              <w:rPr>
                <w:b/>
              </w:rPr>
            </w:pPr>
            <w:r>
              <w:rPr>
                <w:b/>
              </w:rPr>
              <w:t>1.</w:t>
            </w:r>
            <w:r w:rsidR="008568AE">
              <w:rPr>
                <w:b/>
              </w:rPr>
              <w:t>148.360,84</w:t>
            </w:r>
          </w:p>
        </w:tc>
        <w:tc>
          <w:tcPr>
            <w:tcW w:w="1419" w:type="dxa"/>
            <w:tcBorders>
              <w:top w:val="double" w:sz="4" w:space="0" w:color="auto"/>
              <w:bottom w:val="double" w:sz="4" w:space="0" w:color="auto"/>
            </w:tcBorders>
            <w:shd w:val="clear" w:color="auto" w:fill="C0C0C0"/>
          </w:tcPr>
          <w:p w14:paraId="4F79B112" w14:textId="77777777" w:rsidR="00545033" w:rsidRDefault="00545033" w:rsidP="00B33B58">
            <w:pPr>
              <w:jc w:val="right"/>
              <w:rPr>
                <w:b/>
              </w:rPr>
            </w:pPr>
          </w:p>
        </w:tc>
      </w:tr>
    </w:tbl>
    <w:p w14:paraId="0E51926D" w14:textId="77777777" w:rsidR="004E6651" w:rsidRDefault="004E6651" w:rsidP="004E6651">
      <w:pPr>
        <w:jc w:val="both"/>
      </w:pPr>
    </w:p>
    <w:p w14:paraId="6A6B261A" w14:textId="0E3E8CA9" w:rsidR="004E6651" w:rsidRDefault="004E6651" w:rsidP="004E6651">
      <w:pPr>
        <w:jc w:val="both"/>
      </w:pPr>
      <w:r>
        <w:t>Z powyższej tabeli wynika, iż zaplanowane dochody po zmiana</w:t>
      </w:r>
      <w:r w:rsidR="00F50406">
        <w:t>c</w:t>
      </w:r>
      <w:r w:rsidR="00907A05">
        <w:t>h ogółem wynoszą</w:t>
      </w:r>
      <w:r w:rsidR="00D05F62">
        <w:t xml:space="preserve"> </w:t>
      </w:r>
      <w:r w:rsidR="00E94611">
        <w:t>43.170.234,15</w:t>
      </w:r>
      <w:r w:rsidR="00D05F62">
        <w:t xml:space="preserve"> </w:t>
      </w:r>
      <w:r>
        <w:t>zł, które zostały zrealizow</w:t>
      </w:r>
      <w:r w:rsidR="000A14C7">
        <w:t>ane w wysokości</w:t>
      </w:r>
      <w:r w:rsidR="00D05F62">
        <w:t xml:space="preserve">  </w:t>
      </w:r>
      <w:r w:rsidR="00E94611">
        <w:t>10.540.488,35</w:t>
      </w:r>
      <w:r w:rsidR="00D05F62">
        <w:t xml:space="preserve"> zł, co stanowi 2</w:t>
      </w:r>
      <w:r w:rsidR="00E94611">
        <w:t>4,4</w:t>
      </w:r>
      <w:r>
        <w:t>%.</w:t>
      </w:r>
    </w:p>
    <w:p w14:paraId="2BA1B0BA" w14:textId="77777777" w:rsidR="00031424" w:rsidRDefault="00031424" w:rsidP="004E6651">
      <w:pPr>
        <w:jc w:val="both"/>
        <w:rPr>
          <w:b/>
        </w:rPr>
      </w:pPr>
    </w:p>
    <w:p w14:paraId="75059E04" w14:textId="77777777" w:rsidR="004E6651" w:rsidRDefault="004E6651" w:rsidP="004E6651">
      <w:pPr>
        <w:jc w:val="both"/>
        <w:rPr>
          <w:b/>
        </w:rPr>
      </w:pPr>
      <w:r>
        <w:rPr>
          <w:b/>
        </w:rPr>
        <w:t>DOCHODY</w:t>
      </w:r>
    </w:p>
    <w:p w14:paraId="738C0679" w14:textId="77777777" w:rsidR="004E6651" w:rsidRDefault="004E6651" w:rsidP="004E6651">
      <w:pPr>
        <w:jc w:val="both"/>
      </w:pPr>
      <w:r>
        <w:t>Dochody wykonano:</w:t>
      </w:r>
    </w:p>
    <w:p w14:paraId="5DE13615" w14:textId="4C3DE11B" w:rsidR="004E6651" w:rsidRDefault="004E6651" w:rsidP="004E6651">
      <w:pPr>
        <w:numPr>
          <w:ilvl w:val="0"/>
          <w:numId w:val="1"/>
        </w:numPr>
        <w:tabs>
          <w:tab w:val="clear" w:pos="360"/>
          <w:tab w:val="num" w:pos="426"/>
        </w:tabs>
        <w:jc w:val="both"/>
      </w:pPr>
      <w:r>
        <w:t>dochody własne</w:t>
      </w:r>
      <w:r w:rsidR="00546D0F">
        <w:t xml:space="preserve"> na kwotę -   </w:t>
      </w:r>
      <w:r w:rsidR="00D05F62">
        <w:t xml:space="preserve"> </w:t>
      </w:r>
      <w:r w:rsidR="00D05F62">
        <w:tab/>
      </w:r>
      <w:r w:rsidR="00D05F62">
        <w:tab/>
      </w:r>
      <w:r w:rsidR="00D05F62">
        <w:tab/>
      </w:r>
      <w:r w:rsidR="00D05F62">
        <w:tab/>
      </w:r>
      <w:r w:rsidR="00D05F62">
        <w:tab/>
        <w:t>4.</w:t>
      </w:r>
      <w:r w:rsidR="00E94611">
        <w:t>506.738,82</w:t>
      </w:r>
      <w:r>
        <w:t xml:space="preserve"> zł, tj.  </w:t>
      </w:r>
      <w:r w:rsidR="00D05F62">
        <w:t>2</w:t>
      </w:r>
      <w:r w:rsidR="00E94611">
        <w:t>5,3</w:t>
      </w:r>
      <w:r>
        <w:t>%</w:t>
      </w:r>
    </w:p>
    <w:p w14:paraId="23E4B3A6" w14:textId="307132A9" w:rsidR="00CE7770" w:rsidRDefault="00CE7770" w:rsidP="004E6651">
      <w:pPr>
        <w:numPr>
          <w:ilvl w:val="0"/>
          <w:numId w:val="1"/>
        </w:numPr>
        <w:tabs>
          <w:tab w:val="clear" w:pos="360"/>
          <w:tab w:val="num" w:pos="426"/>
        </w:tabs>
        <w:jc w:val="both"/>
      </w:pPr>
      <w:r>
        <w:t xml:space="preserve">dotacje celowe na kwotę -                                 </w:t>
      </w:r>
      <w:r w:rsidR="00D05F62">
        <w:t xml:space="preserve">                  </w:t>
      </w:r>
      <w:r w:rsidR="00CA1622">
        <w:t xml:space="preserve">      </w:t>
      </w:r>
      <w:r w:rsidR="00E94611">
        <w:t xml:space="preserve"> </w:t>
      </w:r>
      <w:r w:rsidR="00D05F62">
        <w:t xml:space="preserve"> </w:t>
      </w:r>
      <w:r w:rsidR="00E94611">
        <w:t>3.339.367,00</w:t>
      </w:r>
      <w:r w:rsidR="00D05F62">
        <w:t>zł, tj.  2</w:t>
      </w:r>
      <w:r w:rsidR="00E94611">
        <w:t>5,4</w:t>
      </w:r>
      <w:r>
        <w:t>%</w:t>
      </w:r>
    </w:p>
    <w:p w14:paraId="17CCAFFD" w14:textId="77D3F7EA" w:rsidR="004E6651" w:rsidRDefault="004E6651" w:rsidP="004E6651">
      <w:pPr>
        <w:numPr>
          <w:ilvl w:val="0"/>
          <w:numId w:val="1"/>
        </w:numPr>
        <w:tabs>
          <w:tab w:val="clear" w:pos="360"/>
          <w:tab w:val="num" w:pos="426"/>
        </w:tabs>
        <w:jc w:val="both"/>
      </w:pPr>
      <w:r>
        <w:t>subwencje ogól</w:t>
      </w:r>
      <w:r w:rsidR="002404D9">
        <w:t>n</w:t>
      </w:r>
      <w:r w:rsidR="00490DD2">
        <w:t xml:space="preserve">e </w:t>
      </w:r>
      <w:r w:rsidR="00D05F62">
        <w:t xml:space="preserve">na kwotę -  </w:t>
      </w:r>
      <w:r w:rsidR="00D05F62">
        <w:tab/>
      </w:r>
      <w:r w:rsidR="00D05F62">
        <w:tab/>
      </w:r>
      <w:r w:rsidR="00D05F62">
        <w:tab/>
      </w:r>
      <w:r w:rsidR="00D05F62">
        <w:tab/>
      </w:r>
      <w:r w:rsidR="00D05F62">
        <w:tab/>
        <w:t>2.</w:t>
      </w:r>
      <w:r w:rsidR="00E94611">
        <w:t>541.257,00</w:t>
      </w:r>
      <w:r w:rsidR="00D05F62">
        <w:t xml:space="preserve">zł, tj.  </w:t>
      </w:r>
      <w:r w:rsidR="00E94611">
        <w:t xml:space="preserve"> </w:t>
      </w:r>
      <w:r w:rsidR="00D05F62">
        <w:t>32,</w:t>
      </w:r>
      <w:r w:rsidR="00E94611">
        <w:t>6</w:t>
      </w:r>
      <w:r>
        <w:t>%</w:t>
      </w:r>
    </w:p>
    <w:p w14:paraId="228837BB" w14:textId="19DAD607" w:rsidR="00D05F62" w:rsidRDefault="00D05F62" w:rsidP="004E6651">
      <w:pPr>
        <w:numPr>
          <w:ilvl w:val="0"/>
          <w:numId w:val="1"/>
        </w:numPr>
        <w:tabs>
          <w:tab w:val="clear" w:pos="360"/>
          <w:tab w:val="num" w:pos="426"/>
        </w:tabs>
        <w:jc w:val="both"/>
      </w:pPr>
      <w:r>
        <w:t xml:space="preserve">środki pochodzące z budżetu UE                                            </w:t>
      </w:r>
      <w:r w:rsidR="00CA1622">
        <w:t xml:space="preserve">     </w:t>
      </w:r>
      <w:r>
        <w:t xml:space="preserve"> </w:t>
      </w:r>
      <w:r w:rsidR="00E94611">
        <w:t>137.462,32</w:t>
      </w:r>
      <w:r>
        <w:t xml:space="preserve"> zł, tj.  </w:t>
      </w:r>
      <w:r w:rsidR="00E94611">
        <w:t xml:space="preserve">  4,5</w:t>
      </w:r>
      <w:r>
        <w:t>%</w:t>
      </w:r>
    </w:p>
    <w:p w14:paraId="5ECECAF6" w14:textId="7B51947E" w:rsidR="000E607B" w:rsidRPr="00ED4655" w:rsidRDefault="000E607B" w:rsidP="004E6651">
      <w:pPr>
        <w:numPr>
          <w:ilvl w:val="0"/>
          <w:numId w:val="1"/>
        </w:numPr>
        <w:tabs>
          <w:tab w:val="clear" w:pos="360"/>
          <w:tab w:val="num" w:pos="426"/>
        </w:tabs>
        <w:jc w:val="both"/>
      </w:pPr>
      <w:r>
        <w:t xml:space="preserve">inne wpływy                                                       </w:t>
      </w:r>
      <w:r w:rsidR="00D05F62">
        <w:t xml:space="preserve">                   </w:t>
      </w:r>
      <w:r w:rsidR="00CA1622">
        <w:t xml:space="preserve">         </w:t>
      </w:r>
      <w:r w:rsidR="00D05F62">
        <w:t xml:space="preserve"> </w:t>
      </w:r>
      <w:r w:rsidR="00E94611">
        <w:t>15.663,21</w:t>
      </w:r>
      <w:r w:rsidR="00D05F62">
        <w:t xml:space="preserve"> zł, tj. </w:t>
      </w:r>
      <w:r w:rsidR="00E94611">
        <w:t xml:space="preserve"> </w:t>
      </w:r>
      <w:r w:rsidR="00D05F62">
        <w:t xml:space="preserve"> </w:t>
      </w:r>
      <w:r w:rsidR="00E94611">
        <w:t xml:space="preserve"> </w:t>
      </w:r>
      <w:r w:rsidR="00D05F62">
        <w:t>1</w:t>
      </w:r>
      <w:r w:rsidR="00E94611">
        <w:t>,2</w:t>
      </w:r>
      <w:r>
        <w:t>%</w:t>
      </w:r>
    </w:p>
    <w:p w14:paraId="3E4D2AE4" w14:textId="77777777" w:rsidR="004E6651" w:rsidRDefault="004E6651" w:rsidP="00822F97">
      <w:pPr>
        <w:spacing w:line="360" w:lineRule="auto"/>
        <w:jc w:val="both"/>
      </w:pPr>
    </w:p>
    <w:p w14:paraId="31733968" w14:textId="3E645F54" w:rsidR="00B5300D" w:rsidRDefault="00754B68" w:rsidP="008C3F16">
      <w:pPr>
        <w:jc w:val="both"/>
      </w:pPr>
      <w:r>
        <w:t>Dochody budżetu ogółem za I</w:t>
      </w:r>
      <w:r w:rsidR="00B5300D">
        <w:t xml:space="preserve"> kwart</w:t>
      </w:r>
      <w:r w:rsidR="00892C1C">
        <w:t>ał</w:t>
      </w:r>
      <w:r w:rsidR="00424EB7">
        <w:t xml:space="preserve"> 2</w:t>
      </w:r>
      <w:r w:rsidR="004E6651">
        <w:t>0</w:t>
      </w:r>
      <w:r w:rsidR="00E94611">
        <w:t>20</w:t>
      </w:r>
      <w:r w:rsidR="000A14C7">
        <w:t xml:space="preserve"> r. wynios</w:t>
      </w:r>
      <w:r w:rsidR="00D05F62">
        <w:t xml:space="preserve">ły </w:t>
      </w:r>
      <w:r w:rsidR="00E94611">
        <w:t>10.540.488,35</w:t>
      </w:r>
      <w:r w:rsidR="00B64DDC">
        <w:t xml:space="preserve"> zł,</w:t>
      </w:r>
      <w:r w:rsidR="00D05F62">
        <w:t xml:space="preserve"> co stanowi 2</w:t>
      </w:r>
      <w:r w:rsidR="00E94611">
        <w:t>4,4</w:t>
      </w:r>
      <w:r w:rsidR="00273890">
        <w:t>% planu</w:t>
      </w:r>
      <w:r w:rsidR="002404D9">
        <w:t xml:space="preserve">, </w:t>
      </w:r>
      <w:r w:rsidR="0059203B">
        <w:br/>
      </w:r>
      <w:r w:rsidR="00822F97">
        <w:t xml:space="preserve">w </w:t>
      </w:r>
      <w:r w:rsidR="002404D9">
        <w:t>t</w:t>
      </w:r>
      <w:r w:rsidR="00666126">
        <w:t xml:space="preserve">ym dochody </w:t>
      </w:r>
      <w:r w:rsidR="00D05F62">
        <w:t xml:space="preserve">bieżące </w:t>
      </w:r>
      <w:r w:rsidR="00E94611">
        <w:t>10.172.995,32</w:t>
      </w:r>
      <w:r w:rsidR="00822F97">
        <w:t xml:space="preserve"> z</w:t>
      </w:r>
      <w:r w:rsidR="00D05F62">
        <w:t xml:space="preserve">ł a dochody majątkowe </w:t>
      </w:r>
      <w:r w:rsidR="00E94611">
        <w:t>367.493,03</w:t>
      </w:r>
      <w:r w:rsidR="00822F97">
        <w:t xml:space="preserve"> zł.</w:t>
      </w:r>
    </w:p>
    <w:p w14:paraId="2C6E16AF" w14:textId="77777777" w:rsidR="00C94BC6" w:rsidRDefault="00C94BC6" w:rsidP="00C94BC6">
      <w:pPr>
        <w:jc w:val="both"/>
        <w:rPr>
          <w:b/>
        </w:rPr>
      </w:pPr>
    </w:p>
    <w:p w14:paraId="1669117E" w14:textId="77777777" w:rsidR="00C94BC6" w:rsidRDefault="00C94BC6" w:rsidP="00C94BC6">
      <w:pPr>
        <w:jc w:val="both"/>
        <w:rPr>
          <w:b/>
        </w:rPr>
      </w:pPr>
      <w:r>
        <w:rPr>
          <w:b/>
        </w:rPr>
        <w:t>DOCHODY WŁASNE</w:t>
      </w:r>
    </w:p>
    <w:p w14:paraId="57D0C10D" w14:textId="1C07B353" w:rsidR="00C94BC6" w:rsidRDefault="00C94BC6" w:rsidP="00C94BC6">
      <w:pPr>
        <w:jc w:val="both"/>
      </w:pPr>
      <w:r>
        <w:t>Dochody własne zostały zrealizo</w:t>
      </w:r>
      <w:r w:rsidR="00F64BDF">
        <w:t xml:space="preserve">wane </w:t>
      </w:r>
      <w:r w:rsidR="00546D0F">
        <w:t>w kw</w:t>
      </w:r>
      <w:r w:rsidR="00490DD2">
        <w:t xml:space="preserve">ocie </w:t>
      </w:r>
      <w:r w:rsidR="00D05F62">
        <w:rPr>
          <w:b/>
        </w:rPr>
        <w:t>4.</w:t>
      </w:r>
      <w:r w:rsidR="00E94611">
        <w:rPr>
          <w:b/>
        </w:rPr>
        <w:t>506.738,82</w:t>
      </w:r>
      <w:r w:rsidR="00D05F62">
        <w:rPr>
          <w:b/>
        </w:rPr>
        <w:t xml:space="preserve"> </w:t>
      </w:r>
      <w:r w:rsidR="00FB61E5" w:rsidRPr="00CA1AB7">
        <w:rPr>
          <w:b/>
        </w:rPr>
        <w:t>zł</w:t>
      </w:r>
      <w:r w:rsidR="00FB61E5">
        <w:t xml:space="preserve"> tj. </w:t>
      </w:r>
      <w:r w:rsidR="00D05F62">
        <w:t>w 2</w:t>
      </w:r>
      <w:r w:rsidR="00E94611">
        <w:t>5,3</w:t>
      </w:r>
      <w:r>
        <w:t>%:</w:t>
      </w:r>
    </w:p>
    <w:p w14:paraId="7E8AE4FD" w14:textId="07D3E310" w:rsidR="00C94BC6" w:rsidRDefault="00C94BC6" w:rsidP="00C94BC6">
      <w:pPr>
        <w:tabs>
          <w:tab w:val="left" w:pos="426"/>
        </w:tabs>
        <w:jc w:val="both"/>
      </w:pPr>
      <w:r>
        <w:t>-</w:t>
      </w:r>
      <w:r>
        <w:tab/>
        <w:t>podat</w:t>
      </w:r>
      <w:r w:rsidR="002404D9">
        <w:t>ek</w:t>
      </w:r>
      <w:r w:rsidR="00D05F62">
        <w:t xml:space="preserve"> od nieruchomości – 1.</w:t>
      </w:r>
      <w:r w:rsidR="007E1443">
        <w:t>361.108,28</w:t>
      </w:r>
      <w:r w:rsidR="007B3F92">
        <w:t xml:space="preserve"> zł, tj.  </w:t>
      </w:r>
      <w:r w:rsidR="0043736F">
        <w:t>2</w:t>
      </w:r>
      <w:r w:rsidR="007E1443">
        <w:t>5,8</w:t>
      </w:r>
      <w:r>
        <w:t>%</w:t>
      </w:r>
      <w:r w:rsidR="00723C24">
        <w:t>,</w:t>
      </w:r>
    </w:p>
    <w:p w14:paraId="317FB2E0" w14:textId="1ABD9650" w:rsidR="00C94BC6" w:rsidRDefault="00C94BC6" w:rsidP="00C94BC6">
      <w:pPr>
        <w:tabs>
          <w:tab w:val="left" w:pos="426"/>
        </w:tabs>
        <w:jc w:val="both"/>
      </w:pPr>
      <w:r>
        <w:t xml:space="preserve">- </w:t>
      </w:r>
      <w:r>
        <w:tab/>
        <w:t xml:space="preserve">podatek rolny </w:t>
      </w:r>
      <w:r w:rsidR="00F64BDF">
        <w:t>–</w:t>
      </w:r>
      <w:r>
        <w:t xml:space="preserve"> </w:t>
      </w:r>
      <w:r w:rsidR="0043736F">
        <w:t>5</w:t>
      </w:r>
      <w:r w:rsidR="007E1443">
        <w:t>85.069,04</w:t>
      </w:r>
      <w:r w:rsidR="0043736F">
        <w:t xml:space="preserve"> zł, tj.  2</w:t>
      </w:r>
      <w:r w:rsidR="007E1443">
        <w:t>9,7</w:t>
      </w:r>
      <w:r w:rsidR="00D22B86">
        <w:t>%</w:t>
      </w:r>
      <w:r w:rsidR="00723C24">
        <w:t>,</w:t>
      </w:r>
      <w:r>
        <w:t xml:space="preserve">     </w:t>
      </w:r>
    </w:p>
    <w:p w14:paraId="0AFE03AF" w14:textId="58A6F215" w:rsidR="00C94BC6" w:rsidRDefault="00C94BC6" w:rsidP="00C94BC6">
      <w:pPr>
        <w:tabs>
          <w:tab w:val="left" w:pos="426"/>
        </w:tabs>
        <w:jc w:val="both"/>
      </w:pPr>
      <w:r>
        <w:t xml:space="preserve">- </w:t>
      </w:r>
      <w:r>
        <w:tab/>
        <w:t xml:space="preserve">podatek leśny </w:t>
      </w:r>
      <w:r w:rsidR="0043736F">
        <w:t>– 5</w:t>
      </w:r>
      <w:r w:rsidR="007E1443">
        <w:t>5.154,40</w:t>
      </w:r>
      <w:r w:rsidR="00FB096A">
        <w:t xml:space="preserve"> </w:t>
      </w:r>
      <w:r w:rsidR="0043736F">
        <w:t>zł, tj.  2</w:t>
      </w:r>
      <w:r w:rsidR="007E1443">
        <w:t>8,1</w:t>
      </w:r>
      <w:r>
        <w:t>%</w:t>
      </w:r>
      <w:r w:rsidR="00723C24">
        <w:t>,</w:t>
      </w:r>
    </w:p>
    <w:p w14:paraId="4DE00EEA" w14:textId="7AB549FA" w:rsidR="00C94BC6" w:rsidRDefault="00C94BC6" w:rsidP="00C94BC6">
      <w:pPr>
        <w:tabs>
          <w:tab w:val="left" w:pos="426"/>
        </w:tabs>
        <w:jc w:val="both"/>
      </w:pPr>
      <w:r>
        <w:t xml:space="preserve">- </w:t>
      </w:r>
      <w:r>
        <w:tab/>
        <w:t xml:space="preserve">podatek od środków transportowych </w:t>
      </w:r>
      <w:r w:rsidR="00F64BDF">
        <w:t>–</w:t>
      </w:r>
      <w:r>
        <w:t xml:space="preserve"> </w:t>
      </w:r>
      <w:r w:rsidR="007E1443">
        <w:t>40.248,60</w:t>
      </w:r>
      <w:r w:rsidR="0043736F">
        <w:t xml:space="preserve"> zł, tj. </w:t>
      </w:r>
      <w:r w:rsidR="007E1443">
        <w:t>42,3</w:t>
      </w:r>
      <w:r>
        <w:t>%</w:t>
      </w:r>
      <w:r w:rsidR="00723C24">
        <w:t>,</w:t>
      </w:r>
    </w:p>
    <w:p w14:paraId="27A905A5" w14:textId="1D9A9C29" w:rsidR="00C94BC6" w:rsidRDefault="00C94BC6" w:rsidP="00C94BC6">
      <w:pPr>
        <w:tabs>
          <w:tab w:val="left" w:pos="426"/>
        </w:tabs>
        <w:jc w:val="both"/>
      </w:pPr>
      <w:r>
        <w:t xml:space="preserve">- </w:t>
      </w:r>
      <w:r>
        <w:tab/>
        <w:t xml:space="preserve">wpływy z karty podatkowej </w:t>
      </w:r>
      <w:r w:rsidR="0043736F">
        <w:t xml:space="preserve">– </w:t>
      </w:r>
      <w:r w:rsidR="007E1443">
        <w:t>1.141,00</w:t>
      </w:r>
      <w:r w:rsidR="008B2759">
        <w:t xml:space="preserve"> zł, </w:t>
      </w:r>
      <w:r w:rsidR="0043736F">
        <w:t xml:space="preserve">tj. </w:t>
      </w:r>
      <w:r w:rsidR="007E1443">
        <w:t>22,8</w:t>
      </w:r>
      <w:r>
        <w:t>%</w:t>
      </w:r>
      <w:r w:rsidR="00723C24">
        <w:t>,</w:t>
      </w:r>
    </w:p>
    <w:p w14:paraId="1A4A4E3B" w14:textId="00CD5C0C" w:rsidR="00C94BC6" w:rsidRDefault="00C94BC6" w:rsidP="00C94BC6">
      <w:pPr>
        <w:tabs>
          <w:tab w:val="left" w:pos="426"/>
        </w:tabs>
        <w:jc w:val="both"/>
      </w:pPr>
      <w:r>
        <w:t>-</w:t>
      </w:r>
      <w:r>
        <w:tab/>
        <w:t xml:space="preserve">wpływy z opłaty miejscowej </w:t>
      </w:r>
      <w:r w:rsidR="0043736F">
        <w:t xml:space="preserve">– </w:t>
      </w:r>
      <w:r w:rsidR="007E1443">
        <w:t>2.480,00</w:t>
      </w:r>
      <w:r w:rsidR="0043736F">
        <w:t xml:space="preserve">zł, tj.  </w:t>
      </w:r>
      <w:r w:rsidR="007E1443">
        <w:t>8,9</w:t>
      </w:r>
      <w:r>
        <w:t>%</w:t>
      </w:r>
      <w:r w:rsidR="00723C24">
        <w:t>,</w:t>
      </w:r>
    </w:p>
    <w:p w14:paraId="2FA7E542" w14:textId="683649BF" w:rsidR="00C94BC6" w:rsidRDefault="00C94BC6" w:rsidP="00C94BC6">
      <w:pPr>
        <w:tabs>
          <w:tab w:val="left" w:pos="426"/>
        </w:tabs>
        <w:jc w:val="both"/>
      </w:pPr>
      <w:r>
        <w:t xml:space="preserve">- </w:t>
      </w:r>
      <w:r>
        <w:tab/>
        <w:t xml:space="preserve">podatek od czynności cywilnoprawnych </w:t>
      </w:r>
      <w:r w:rsidR="00F64BDF">
        <w:t>–</w:t>
      </w:r>
      <w:r>
        <w:t xml:space="preserve"> </w:t>
      </w:r>
      <w:r w:rsidR="0043736F">
        <w:t>1</w:t>
      </w:r>
      <w:r w:rsidR="007E1443">
        <w:t xml:space="preserve">88.629,26 </w:t>
      </w:r>
      <w:r w:rsidR="0043736F">
        <w:t xml:space="preserve">zł, tj. </w:t>
      </w:r>
      <w:r w:rsidR="007E1443">
        <w:t>46,0</w:t>
      </w:r>
      <w:r>
        <w:t>%</w:t>
      </w:r>
      <w:r w:rsidR="00723C24">
        <w:t>,</w:t>
      </w:r>
    </w:p>
    <w:p w14:paraId="5712D4D0" w14:textId="248E4ED4" w:rsidR="00C94BC6" w:rsidRDefault="00C94BC6" w:rsidP="00C94BC6">
      <w:pPr>
        <w:tabs>
          <w:tab w:val="left" w:pos="426"/>
        </w:tabs>
        <w:jc w:val="both"/>
      </w:pPr>
      <w:r>
        <w:t xml:space="preserve">- </w:t>
      </w:r>
      <w:r>
        <w:tab/>
        <w:t xml:space="preserve">wpływy z opłaty skarbowej </w:t>
      </w:r>
      <w:r w:rsidR="0043736F">
        <w:t xml:space="preserve">– </w:t>
      </w:r>
      <w:r w:rsidR="007E1443">
        <w:t>10.069,00</w:t>
      </w:r>
      <w:r w:rsidR="0043736F">
        <w:t xml:space="preserve"> zł, tj. </w:t>
      </w:r>
      <w:r w:rsidR="007E1443">
        <w:t>40,3</w:t>
      </w:r>
      <w:r>
        <w:t>%</w:t>
      </w:r>
      <w:r w:rsidR="00723C24">
        <w:t>,</w:t>
      </w:r>
    </w:p>
    <w:p w14:paraId="087B267A" w14:textId="6150DBF3" w:rsidR="002C5C13" w:rsidRDefault="002C5C13" w:rsidP="00C94BC6">
      <w:pPr>
        <w:tabs>
          <w:tab w:val="left" w:pos="426"/>
        </w:tabs>
        <w:jc w:val="both"/>
      </w:pPr>
      <w:r>
        <w:t>-</w:t>
      </w:r>
      <w:r>
        <w:tab/>
        <w:t>wpływy z podat</w:t>
      </w:r>
      <w:r w:rsidR="00277F53">
        <w:t xml:space="preserve">ku </w:t>
      </w:r>
      <w:r w:rsidR="0043736F">
        <w:t xml:space="preserve">od spadku i darowizn – </w:t>
      </w:r>
      <w:r w:rsidR="007E1443">
        <w:t>4.495,21</w:t>
      </w:r>
      <w:r w:rsidR="0043736F">
        <w:t xml:space="preserve"> zł, tj. </w:t>
      </w:r>
      <w:r w:rsidR="007E1443">
        <w:t>5,6</w:t>
      </w:r>
      <w:r>
        <w:t>%,</w:t>
      </w:r>
    </w:p>
    <w:p w14:paraId="7612DDD4" w14:textId="56EE704C" w:rsidR="007E1443" w:rsidRDefault="007E1443" w:rsidP="00C94BC6">
      <w:pPr>
        <w:tabs>
          <w:tab w:val="left" w:pos="426"/>
        </w:tabs>
        <w:jc w:val="both"/>
      </w:pPr>
      <w:r>
        <w:t xml:space="preserve">- </w:t>
      </w:r>
      <w:r>
        <w:tab/>
        <w:t>wpływy z opłaty eksploatacyjnej – 13.658,40 zł, tj. 33,3%,</w:t>
      </w:r>
    </w:p>
    <w:p w14:paraId="777FD3E9" w14:textId="747EC341" w:rsidR="00C94BC6" w:rsidRDefault="00C94BC6" w:rsidP="00C94BC6">
      <w:pPr>
        <w:tabs>
          <w:tab w:val="left" w:pos="426"/>
        </w:tabs>
        <w:ind w:left="426" w:hanging="426"/>
        <w:jc w:val="both"/>
      </w:pPr>
      <w:r>
        <w:t>-</w:t>
      </w:r>
      <w:r>
        <w:tab/>
        <w:t>dochód z najmu i dzierżawy składników majątkowych</w:t>
      </w:r>
      <w:r w:rsidR="0043736F">
        <w:t xml:space="preserve"> – </w:t>
      </w:r>
      <w:r w:rsidR="007E1443">
        <w:t>30.368,67</w:t>
      </w:r>
      <w:r>
        <w:t xml:space="preserve"> </w:t>
      </w:r>
      <w:r w:rsidR="0043736F">
        <w:t xml:space="preserve">zł, tj. </w:t>
      </w:r>
      <w:r w:rsidR="007E1443">
        <w:t>20,6</w:t>
      </w:r>
      <w:r>
        <w:t>%</w:t>
      </w:r>
      <w:r w:rsidR="00342812">
        <w:t>,</w:t>
      </w:r>
    </w:p>
    <w:p w14:paraId="3E158156" w14:textId="177ED6BF" w:rsidR="00082B51" w:rsidRDefault="00082B51" w:rsidP="00C94BC6">
      <w:pPr>
        <w:tabs>
          <w:tab w:val="left" w:pos="426"/>
        </w:tabs>
        <w:ind w:left="426" w:hanging="426"/>
        <w:jc w:val="both"/>
      </w:pPr>
      <w:r>
        <w:t>-</w:t>
      </w:r>
      <w:r>
        <w:tab/>
        <w:t>wpływy za użytkowanie wieczyste – 20.062,78 zł, tj. 61,6%</w:t>
      </w:r>
    </w:p>
    <w:p w14:paraId="337B715C" w14:textId="2E066D8A" w:rsidR="00C94BC6" w:rsidRDefault="00B131F7" w:rsidP="00433B0B">
      <w:pPr>
        <w:tabs>
          <w:tab w:val="left" w:pos="426"/>
        </w:tabs>
        <w:ind w:left="426" w:hanging="426"/>
        <w:jc w:val="both"/>
      </w:pPr>
      <w:r>
        <w:t xml:space="preserve">- </w:t>
      </w:r>
      <w:r>
        <w:tab/>
        <w:t xml:space="preserve">wpływy z usług – </w:t>
      </w:r>
      <w:r w:rsidR="00082B51">
        <w:t>137.380,39</w:t>
      </w:r>
      <w:r>
        <w:t xml:space="preserve"> zł, tj. </w:t>
      </w:r>
      <w:r w:rsidR="00082B51">
        <w:t>28,6</w:t>
      </w:r>
      <w:r w:rsidR="00C94BC6">
        <w:t>%</w:t>
      </w:r>
      <w:r w:rsidR="00342812">
        <w:t>,</w:t>
      </w:r>
    </w:p>
    <w:p w14:paraId="21B8B7E8" w14:textId="21131364" w:rsidR="00C94BC6" w:rsidRDefault="00C94BC6" w:rsidP="00C94BC6">
      <w:pPr>
        <w:tabs>
          <w:tab w:val="left" w:pos="426"/>
          <w:tab w:val="left" w:pos="8931"/>
        </w:tabs>
        <w:jc w:val="both"/>
      </w:pPr>
      <w:r>
        <w:t xml:space="preserve">- </w:t>
      </w:r>
      <w:r>
        <w:tab/>
        <w:t>podatek dochodowy od</w:t>
      </w:r>
      <w:r w:rsidR="00EA4DE2">
        <w:t xml:space="preserve"> osób fizycznych</w:t>
      </w:r>
      <w:r>
        <w:t xml:space="preserve"> </w:t>
      </w:r>
      <w:r w:rsidR="00723C24">
        <w:t>–</w:t>
      </w:r>
      <w:r>
        <w:t xml:space="preserve"> </w:t>
      </w:r>
      <w:r w:rsidR="0043736F">
        <w:t>1.</w:t>
      </w:r>
      <w:r w:rsidR="007E1443">
        <w:t>103.408,00</w:t>
      </w:r>
      <w:r>
        <w:t xml:space="preserve"> zł, tj.  </w:t>
      </w:r>
      <w:r w:rsidR="000D1644">
        <w:t>2</w:t>
      </w:r>
      <w:r w:rsidR="007E1443">
        <w:t>1,0</w:t>
      </w:r>
      <w:r w:rsidR="00342812">
        <w:t>%,</w:t>
      </w:r>
    </w:p>
    <w:p w14:paraId="4673FED2" w14:textId="776C8AFC" w:rsidR="00EA4DE2" w:rsidRDefault="00EA4DE2" w:rsidP="00C94BC6">
      <w:pPr>
        <w:tabs>
          <w:tab w:val="left" w:pos="426"/>
          <w:tab w:val="left" w:pos="8931"/>
        </w:tabs>
        <w:jc w:val="both"/>
      </w:pPr>
      <w:r>
        <w:t>-</w:t>
      </w:r>
      <w:r>
        <w:tab/>
        <w:t>podatek dochod</w:t>
      </w:r>
      <w:r w:rsidR="0043736F">
        <w:t xml:space="preserve">owy od osób prawnych – </w:t>
      </w:r>
      <w:r w:rsidR="007E1443">
        <w:t>56.388,31</w:t>
      </w:r>
      <w:r w:rsidR="0043736F">
        <w:t xml:space="preserve"> zł, tj.  </w:t>
      </w:r>
      <w:r w:rsidR="007E1443">
        <w:t>12,5</w:t>
      </w:r>
      <w:r>
        <w:t>%,</w:t>
      </w:r>
    </w:p>
    <w:p w14:paraId="6B039953" w14:textId="6FE4F4A9" w:rsidR="00D22B86" w:rsidRDefault="00C65A15" w:rsidP="00C94BC6">
      <w:pPr>
        <w:tabs>
          <w:tab w:val="left" w:pos="426"/>
          <w:tab w:val="left" w:pos="8931"/>
        </w:tabs>
        <w:jc w:val="both"/>
      </w:pPr>
      <w:r>
        <w:t>-</w:t>
      </w:r>
      <w:r>
        <w:tab/>
        <w:t>opłata za wywóz</w:t>
      </w:r>
      <w:r w:rsidR="00D22B86">
        <w:t xml:space="preserve"> n</w:t>
      </w:r>
      <w:r w:rsidR="0082296A">
        <w:t>ieczystości s</w:t>
      </w:r>
      <w:r w:rsidR="00366BAF">
        <w:t xml:space="preserve">tałych – </w:t>
      </w:r>
      <w:r w:rsidR="00D96F3B">
        <w:t>405.731,59</w:t>
      </w:r>
      <w:r w:rsidR="00366BAF">
        <w:t xml:space="preserve"> zł, tj. 2</w:t>
      </w:r>
      <w:r w:rsidR="00D96F3B">
        <w:t>9,0</w:t>
      </w:r>
      <w:r w:rsidR="00D22B86">
        <w:t>%,</w:t>
      </w:r>
    </w:p>
    <w:p w14:paraId="041DF998" w14:textId="48DD4EC4" w:rsidR="00C94BC6" w:rsidRDefault="00C94BC6" w:rsidP="00C94BC6">
      <w:pPr>
        <w:tabs>
          <w:tab w:val="left" w:pos="426"/>
        </w:tabs>
        <w:jc w:val="both"/>
      </w:pPr>
      <w:r>
        <w:t xml:space="preserve">- </w:t>
      </w:r>
      <w:r>
        <w:tab/>
        <w:t xml:space="preserve">wpływy ze sprzedaży składników majątkowych </w:t>
      </w:r>
      <w:r w:rsidR="0043736F">
        <w:t xml:space="preserve">– </w:t>
      </w:r>
      <w:r w:rsidR="007E1443">
        <w:t>314.367,50</w:t>
      </w:r>
      <w:r w:rsidR="00226BE9">
        <w:t xml:space="preserve"> </w:t>
      </w:r>
      <w:r w:rsidR="0043736F">
        <w:t xml:space="preserve">zł, tj. </w:t>
      </w:r>
      <w:r w:rsidR="007E1443">
        <w:t>28,6</w:t>
      </w:r>
      <w:r>
        <w:t>%</w:t>
      </w:r>
      <w:r w:rsidR="00342812">
        <w:t>,</w:t>
      </w:r>
    </w:p>
    <w:p w14:paraId="0CFCFA30" w14:textId="41033EBC" w:rsidR="00C94BC6" w:rsidRDefault="00C94BC6" w:rsidP="00C94BC6">
      <w:pPr>
        <w:tabs>
          <w:tab w:val="left" w:pos="426"/>
        </w:tabs>
        <w:jc w:val="both"/>
      </w:pPr>
      <w:r>
        <w:t>-</w:t>
      </w:r>
      <w:r>
        <w:tab/>
        <w:t xml:space="preserve">wpływy z opłaty za zezwolenia na sprzedaż alkoholu </w:t>
      </w:r>
      <w:r w:rsidR="00203DB5">
        <w:t>–</w:t>
      </w:r>
      <w:r w:rsidR="009F3967">
        <w:t xml:space="preserve"> </w:t>
      </w:r>
      <w:r w:rsidR="007E1443">
        <w:t>25.161,63</w:t>
      </w:r>
      <w:r w:rsidR="00D15C4E">
        <w:t xml:space="preserve"> </w:t>
      </w:r>
      <w:r>
        <w:t xml:space="preserve">zł, tj.  </w:t>
      </w:r>
      <w:r w:rsidR="007E1443">
        <w:t>42,3</w:t>
      </w:r>
      <w:r>
        <w:t>%</w:t>
      </w:r>
      <w:r w:rsidR="00342812">
        <w:t>,</w:t>
      </w:r>
    </w:p>
    <w:p w14:paraId="6016BF3B" w14:textId="183EB9E8" w:rsidR="00C94BC6" w:rsidRDefault="00C94BC6" w:rsidP="00C94BC6">
      <w:pPr>
        <w:tabs>
          <w:tab w:val="left" w:pos="426"/>
        </w:tabs>
        <w:jc w:val="both"/>
      </w:pPr>
      <w:r>
        <w:t>-</w:t>
      </w:r>
      <w:r>
        <w:tab/>
        <w:t xml:space="preserve">wpływy z różnych opłat </w:t>
      </w:r>
      <w:r w:rsidR="00366BAF">
        <w:t xml:space="preserve">– </w:t>
      </w:r>
      <w:r w:rsidR="00082B51">
        <w:t>52.342,35</w:t>
      </w:r>
      <w:r w:rsidR="00366BAF">
        <w:t xml:space="preserve"> zł, tj. </w:t>
      </w:r>
      <w:r w:rsidR="007E1443">
        <w:t>12,0</w:t>
      </w:r>
      <w:r>
        <w:t>%</w:t>
      </w:r>
      <w:r w:rsidR="00342812">
        <w:t>,</w:t>
      </w:r>
    </w:p>
    <w:p w14:paraId="63B31253" w14:textId="3675851F" w:rsidR="00C94BC6" w:rsidRDefault="00C94BC6" w:rsidP="00C94BC6">
      <w:pPr>
        <w:tabs>
          <w:tab w:val="left" w:pos="426"/>
        </w:tabs>
        <w:jc w:val="both"/>
      </w:pPr>
      <w:r>
        <w:t xml:space="preserve">- </w:t>
      </w:r>
      <w:r>
        <w:tab/>
        <w:t>wpływy</w:t>
      </w:r>
      <w:r w:rsidR="00366BAF">
        <w:t xml:space="preserve"> z różnych dochodów – </w:t>
      </w:r>
      <w:r w:rsidR="007E1443">
        <w:t>66.826,05</w:t>
      </w:r>
      <w:r w:rsidR="00FB096A">
        <w:t xml:space="preserve"> </w:t>
      </w:r>
      <w:r w:rsidR="00366BAF">
        <w:t xml:space="preserve">zł, tj. </w:t>
      </w:r>
      <w:r w:rsidR="007E1443">
        <w:t>44,4</w:t>
      </w:r>
      <w:r>
        <w:t>%</w:t>
      </w:r>
      <w:r w:rsidR="00342812">
        <w:t>,</w:t>
      </w:r>
    </w:p>
    <w:p w14:paraId="67D2D676" w14:textId="3D8AE910" w:rsidR="00C94BC6" w:rsidRDefault="00C94BC6" w:rsidP="00C94BC6">
      <w:pPr>
        <w:tabs>
          <w:tab w:val="left" w:pos="426"/>
        </w:tabs>
        <w:jc w:val="both"/>
      </w:pPr>
      <w:r>
        <w:t xml:space="preserve">- </w:t>
      </w:r>
      <w:r>
        <w:tab/>
        <w:t>odsetki od nieterminowych wpłat z ty</w:t>
      </w:r>
      <w:r w:rsidR="00342812">
        <w:t>t</w:t>
      </w:r>
      <w:r w:rsidR="00366BAF">
        <w:t xml:space="preserve">ułu podatków i opłat – </w:t>
      </w:r>
      <w:r w:rsidR="007E1443">
        <w:t>4.963,21</w:t>
      </w:r>
      <w:r w:rsidR="00366BAF">
        <w:t xml:space="preserve"> zł, tj. 1</w:t>
      </w:r>
      <w:r w:rsidR="007E1443">
        <w:t>6,8</w:t>
      </w:r>
      <w:r>
        <w:t>%</w:t>
      </w:r>
      <w:r w:rsidR="00342812">
        <w:t>,</w:t>
      </w:r>
    </w:p>
    <w:p w14:paraId="151BD36C" w14:textId="7E9A7EF4" w:rsidR="00D96F3B" w:rsidRDefault="00D96F3B" w:rsidP="00C94BC6">
      <w:pPr>
        <w:tabs>
          <w:tab w:val="left" w:pos="426"/>
        </w:tabs>
        <w:jc w:val="both"/>
      </w:pPr>
      <w:r>
        <w:t>-</w:t>
      </w:r>
      <w:r>
        <w:tab/>
        <w:t xml:space="preserve">opłata za wychowanie przedszkolne – </w:t>
      </w:r>
      <w:r w:rsidR="00082B51">
        <w:t>5.381,00</w:t>
      </w:r>
      <w:r>
        <w:t xml:space="preserve"> zł, tj. </w:t>
      </w:r>
      <w:r w:rsidR="00082B51">
        <w:t>28,5</w:t>
      </w:r>
      <w:r>
        <w:t>%,</w:t>
      </w:r>
    </w:p>
    <w:p w14:paraId="044AE127" w14:textId="2A5DC779" w:rsidR="00226BE9" w:rsidRDefault="00342812" w:rsidP="00D96F3B">
      <w:pPr>
        <w:tabs>
          <w:tab w:val="left" w:pos="426"/>
        </w:tabs>
        <w:jc w:val="both"/>
      </w:pPr>
      <w:r>
        <w:t>-</w:t>
      </w:r>
      <w:r>
        <w:tab/>
        <w:t>pozostałe odsetki –</w:t>
      </w:r>
      <w:r w:rsidR="00366BAF">
        <w:t xml:space="preserve"> </w:t>
      </w:r>
      <w:r w:rsidR="007E1443">
        <w:t>5.462,56</w:t>
      </w:r>
      <w:r w:rsidR="00BD2C1E">
        <w:t xml:space="preserve"> </w:t>
      </w:r>
      <w:r w:rsidR="00C94BC6">
        <w:t>z</w:t>
      </w:r>
      <w:r w:rsidR="005403E8">
        <w:t>ł, tj.</w:t>
      </w:r>
      <w:r w:rsidR="00366BAF">
        <w:t xml:space="preserve"> </w:t>
      </w:r>
      <w:r w:rsidR="00D96F3B">
        <w:t>30,2</w:t>
      </w:r>
      <w:r w:rsidR="00C94BC6">
        <w:t>%</w:t>
      </w:r>
      <w:r>
        <w:t>,</w:t>
      </w:r>
    </w:p>
    <w:p w14:paraId="47AC3DB4" w14:textId="3CC71258" w:rsidR="00C94BC6" w:rsidRDefault="00C94BC6" w:rsidP="00C94BC6">
      <w:pPr>
        <w:tabs>
          <w:tab w:val="left" w:pos="426"/>
        </w:tabs>
        <w:jc w:val="both"/>
      </w:pPr>
      <w:r>
        <w:t xml:space="preserve">- </w:t>
      </w:r>
      <w:r>
        <w:tab/>
        <w:t>pozostał</w:t>
      </w:r>
      <w:r w:rsidR="00342812">
        <w:t>e doch</w:t>
      </w:r>
      <w:r w:rsidR="00BB383F">
        <w:t>ody –</w:t>
      </w:r>
      <w:r w:rsidR="003E7336">
        <w:t xml:space="preserve"> </w:t>
      </w:r>
      <w:r w:rsidR="00472FD2">
        <w:t>16.841,59</w:t>
      </w:r>
      <w:r w:rsidR="00D22B86">
        <w:t xml:space="preserve"> zł, tj. </w:t>
      </w:r>
      <w:r w:rsidR="00236EA5">
        <w:t>0,5</w:t>
      </w:r>
      <w:r>
        <w:t>%</w:t>
      </w:r>
      <w:r w:rsidR="00236EA5">
        <w:t>.</w:t>
      </w:r>
    </w:p>
    <w:p w14:paraId="35C8067F" w14:textId="77777777" w:rsidR="00CA1AB7" w:rsidRDefault="00CA1AB7" w:rsidP="00C94BC6">
      <w:pPr>
        <w:jc w:val="both"/>
      </w:pPr>
    </w:p>
    <w:p w14:paraId="55AE0363" w14:textId="6386D6A4" w:rsidR="00C94BC6" w:rsidRDefault="002212DB" w:rsidP="00C94BC6">
      <w:pPr>
        <w:ind w:firstLine="360"/>
        <w:jc w:val="both"/>
      </w:pPr>
      <w:r>
        <w:t>W</w:t>
      </w:r>
      <w:r w:rsidR="000825B6">
        <w:t xml:space="preserve"> I kwartale</w:t>
      </w:r>
      <w:r w:rsidR="003E7336">
        <w:t xml:space="preserve"> 20</w:t>
      </w:r>
      <w:r w:rsidR="00472FD2">
        <w:t>20</w:t>
      </w:r>
      <w:r w:rsidR="00C94BC6">
        <w:t xml:space="preserve"> r. skutki obniżenia górnych stawek podatkowych i ulg udzielonych przez gminę przedstawiają się następująco:</w:t>
      </w:r>
    </w:p>
    <w:p w14:paraId="0FC4D139" w14:textId="00105C83" w:rsidR="00C94BC6" w:rsidRDefault="00C94BC6" w:rsidP="00C94BC6">
      <w:pPr>
        <w:numPr>
          <w:ilvl w:val="0"/>
          <w:numId w:val="2"/>
        </w:numPr>
        <w:jc w:val="both"/>
      </w:pPr>
      <w:r>
        <w:t xml:space="preserve">Skutki obniżenia górnych stawek podatków wyniosły </w:t>
      </w:r>
      <w:r w:rsidR="00472FD2">
        <w:rPr>
          <w:b/>
          <w:bCs/>
        </w:rPr>
        <w:t>92.785,29</w:t>
      </w:r>
      <w:r w:rsidR="001F07E9">
        <w:rPr>
          <w:b/>
          <w:bCs/>
        </w:rPr>
        <w:t xml:space="preserve"> </w:t>
      </w:r>
      <w:r>
        <w:rPr>
          <w:b/>
          <w:bCs/>
        </w:rPr>
        <w:t>zł</w:t>
      </w:r>
      <w:r>
        <w:t>, w tym:</w:t>
      </w:r>
    </w:p>
    <w:p w14:paraId="0C9B2C89" w14:textId="4DD662B2" w:rsidR="00C94BC6" w:rsidRDefault="00C94BC6" w:rsidP="00C94BC6">
      <w:pPr>
        <w:numPr>
          <w:ilvl w:val="0"/>
          <w:numId w:val="5"/>
        </w:numPr>
        <w:jc w:val="both"/>
      </w:pPr>
      <w:r>
        <w:t xml:space="preserve"> </w:t>
      </w:r>
      <w:bookmarkStart w:id="1" w:name="_Hlk39734163"/>
      <w:r>
        <w:t xml:space="preserve">w podatku od nieruchomości wyniosły </w:t>
      </w:r>
      <w:r w:rsidR="00472FD2">
        <w:t>73.746,20</w:t>
      </w:r>
      <w:r>
        <w:t xml:space="preserve"> zł, w tym:</w:t>
      </w:r>
    </w:p>
    <w:p w14:paraId="3808396B" w14:textId="525C8DCC" w:rsidR="00C94BC6" w:rsidRDefault="00C83047" w:rsidP="00C94BC6">
      <w:pPr>
        <w:ind w:left="851" w:hanging="142"/>
        <w:jc w:val="both"/>
      </w:pPr>
      <w:r>
        <w:t xml:space="preserve">- </w:t>
      </w:r>
      <w:r>
        <w:tab/>
        <w:t>osoby fizyczn</w:t>
      </w:r>
      <w:r w:rsidR="003E7336">
        <w:t xml:space="preserve">e – </w:t>
      </w:r>
      <w:r w:rsidR="00472FD2">
        <w:t>60.080,00</w:t>
      </w:r>
      <w:r w:rsidR="00C94BC6">
        <w:t xml:space="preserve"> zł</w:t>
      </w:r>
    </w:p>
    <w:p w14:paraId="2E8F99CF" w14:textId="481061F7" w:rsidR="00C94BC6" w:rsidRPr="00932F2E" w:rsidRDefault="00C94BC6" w:rsidP="001F07E9">
      <w:pPr>
        <w:numPr>
          <w:ilvl w:val="0"/>
          <w:numId w:val="1"/>
        </w:numPr>
        <w:ind w:left="851" w:hanging="142"/>
        <w:jc w:val="both"/>
      </w:pPr>
      <w:r>
        <w:t xml:space="preserve">osoby prawne i jednostki organizacyjne – </w:t>
      </w:r>
      <w:r w:rsidR="00472FD2">
        <w:t>13.666,11</w:t>
      </w:r>
      <w:r>
        <w:t xml:space="preserve"> zł,</w:t>
      </w:r>
    </w:p>
    <w:bookmarkEnd w:id="1"/>
    <w:p w14:paraId="560C6F2B" w14:textId="6C6ECB50" w:rsidR="00C94BC6" w:rsidRDefault="00C94BC6" w:rsidP="00E83063">
      <w:pPr>
        <w:pStyle w:val="Akapitzlist"/>
        <w:numPr>
          <w:ilvl w:val="0"/>
          <w:numId w:val="5"/>
        </w:numPr>
        <w:jc w:val="both"/>
      </w:pPr>
      <w:r>
        <w:t>w podatku od środków t</w:t>
      </w:r>
      <w:r w:rsidR="003E7336">
        <w:t xml:space="preserve">ransportowych wyniosły </w:t>
      </w:r>
      <w:r w:rsidR="00472FD2">
        <w:t>19.039,09</w:t>
      </w:r>
      <w:r>
        <w:t xml:space="preserve"> zł, w tym:</w:t>
      </w:r>
    </w:p>
    <w:p w14:paraId="36119DB6" w14:textId="3F31F925" w:rsidR="00C94BC6" w:rsidRDefault="00501492" w:rsidP="00C94BC6">
      <w:pPr>
        <w:numPr>
          <w:ilvl w:val="0"/>
          <w:numId w:val="1"/>
        </w:numPr>
        <w:tabs>
          <w:tab w:val="clear" w:pos="360"/>
          <w:tab w:val="num" w:pos="851"/>
        </w:tabs>
        <w:ind w:left="851" w:hanging="142"/>
        <w:jc w:val="both"/>
      </w:pPr>
      <w:r>
        <w:t>osoby fizyc</w:t>
      </w:r>
      <w:r w:rsidR="003E7336">
        <w:t xml:space="preserve">zne – </w:t>
      </w:r>
      <w:r w:rsidR="00472FD2">
        <w:t>17.517,64</w:t>
      </w:r>
      <w:r w:rsidR="00C94BC6">
        <w:t xml:space="preserve"> zł,</w:t>
      </w:r>
    </w:p>
    <w:p w14:paraId="5CDC27D5" w14:textId="13E884EC" w:rsidR="00C94BC6" w:rsidRDefault="00C94BC6" w:rsidP="00C94BC6">
      <w:pPr>
        <w:numPr>
          <w:ilvl w:val="0"/>
          <w:numId w:val="1"/>
        </w:numPr>
        <w:tabs>
          <w:tab w:val="clear" w:pos="360"/>
          <w:tab w:val="num" w:pos="851"/>
        </w:tabs>
        <w:ind w:left="851" w:hanging="142"/>
        <w:jc w:val="both"/>
      </w:pPr>
      <w:r>
        <w:t>osoby prawne i jednostki o</w:t>
      </w:r>
      <w:r w:rsidR="003E7336">
        <w:t xml:space="preserve">rganizacyjne – </w:t>
      </w:r>
      <w:r w:rsidR="00472FD2">
        <w:t>1.521,45</w:t>
      </w:r>
      <w:r>
        <w:t xml:space="preserve"> zł,</w:t>
      </w:r>
    </w:p>
    <w:p w14:paraId="5A3FFEFD" w14:textId="67A288DC" w:rsidR="009D2239" w:rsidRDefault="009D2239" w:rsidP="009D2239">
      <w:pPr>
        <w:ind w:left="709"/>
        <w:jc w:val="both"/>
      </w:pPr>
    </w:p>
    <w:p w14:paraId="6169429A" w14:textId="77777777" w:rsidR="009D2239" w:rsidRDefault="009D2239" w:rsidP="009D2239">
      <w:pPr>
        <w:ind w:left="709"/>
        <w:jc w:val="both"/>
      </w:pPr>
    </w:p>
    <w:p w14:paraId="187D8349" w14:textId="4FE7AE84" w:rsidR="00472FD2" w:rsidRDefault="00C94BC6" w:rsidP="009D2239">
      <w:pPr>
        <w:numPr>
          <w:ilvl w:val="0"/>
          <w:numId w:val="2"/>
        </w:numPr>
        <w:jc w:val="both"/>
      </w:pPr>
      <w:r>
        <w:t xml:space="preserve">Skutki umorzenia zaległości podatkowych – </w:t>
      </w:r>
      <w:r w:rsidR="00472FD2">
        <w:rPr>
          <w:b/>
          <w:bCs/>
        </w:rPr>
        <w:t>59.140,</w:t>
      </w:r>
      <w:r w:rsidR="009D2239">
        <w:rPr>
          <w:b/>
          <w:bCs/>
        </w:rPr>
        <w:t>6</w:t>
      </w:r>
      <w:r w:rsidR="00472FD2">
        <w:rPr>
          <w:b/>
          <w:bCs/>
        </w:rPr>
        <w:t xml:space="preserve">0 </w:t>
      </w:r>
      <w:r>
        <w:rPr>
          <w:b/>
          <w:bCs/>
        </w:rPr>
        <w:t xml:space="preserve">zł, </w:t>
      </w:r>
      <w:r w:rsidRPr="00E41DC1">
        <w:rPr>
          <w:bCs/>
        </w:rPr>
        <w:t>w tym</w:t>
      </w:r>
      <w:r>
        <w:t>:</w:t>
      </w:r>
    </w:p>
    <w:p w14:paraId="70E4D7E0" w14:textId="504F988D" w:rsidR="00472FD2" w:rsidRDefault="00472FD2" w:rsidP="00472FD2">
      <w:pPr>
        <w:pStyle w:val="Akapitzlist"/>
        <w:numPr>
          <w:ilvl w:val="2"/>
          <w:numId w:val="2"/>
        </w:numPr>
        <w:tabs>
          <w:tab w:val="clear" w:pos="2340"/>
        </w:tabs>
        <w:ind w:left="709" w:hanging="425"/>
        <w:jc w:val="both"/>
      </w:pPr>
      <w:r>
        <w:t xml:space="preserve">w podatku od nieruchomości wyniosły </w:t>
      </w:r>
      <w:r w:rsidR="009D2239">
        <w:t xml:space="preserve">58.948,00 </w:t>
      </w:r>
      <w:r>
        <w:t>zł, w tym:</w:t>
      </w:r>
    </w:p>
    <w:p w14:paraId="163AAF0E" w14:textId="1EB3B12D" w:rsidR="00472FD2" w:rsidRDefault="00472FD2" w:rsidP="00472FD2">
      <w:pPr>
        <w:ind w:left="851" w:hanging="142"/>
        <w:jc w:val="both"/>
      </w:pPr>
      <w:r>
        <w:t xml:space="preserve">- </w:t>
      </w:r>
      <w:r>
        <w:tab/>
        <w:t>osoby fizyczne – 47.948,00 zł</w:t>
      </w:r>
    </w:p>
    <w:p w14:paraId="3AAD8681" w14:textId="68DE2515" w:rsidR="009D2239" w:rsidRPr="00932F2E" w:rsidRDefault="00472FD2" w:rsidP="009D2239">
      <w:pPr>
        <w:numPr>
          <w:ilvl w:val="0"/>
          <w:numId w:val="1"/>
        </w:numPr>
        <w:ind w:left="851" w:hanging="142"/>
        <w:jc w:val="both"/>
      </w:pPr>
      <w:r>
        <w:t>osoby prawne i jednostki organizacyjne – 11.000,00 zł,</w:t>
      </w:r>
    </w:p>
    <w:p w14:paraId="7B3AADF9" w14:textId="2D419050" w:rsidR="00472FD2" w:rsidRDefault="00472FD2" w:rsidP="00472FD2">
      <w:pPr>
        <w:pStyle w:val="Akapitzlist"/>
        <w:numPr>
          <w:ilvl w:val="2"/>
          <w:numId w:val="2"/>
        </w:numPr>
        <w:tabs>
          <w:tab w:val="clear" w:pos="2340"/>
        </w:tabs>
        <w:ind w:left="709" w:hanging="425"/>
      </w:pPr>
      <w:r>
        <w:t>w podatku rolnym  od osób fizycznych – 67,60 zł,</w:t>
      </w:r>
    </w:p>
    <w:p w14:paraId="474A264D" w14:textId="37C1766A" w:rsidR="009D2239" w:rsidRDefault="009D2239" w:rsidP="00472FD2">
      <w:pPr>
        <w:pStyle w:val="Akapitzlist"/>
        <w:numPr>
          <w:ilvl w:val="2"/>
          <w:numId w:val="2"/>
        </w:numPr>
        <w:tabs>
          <w:tab w:val="clear" w:pos="2340"/>
        </w:tabs>
        <w:ind w:left="709" w:hanging="425"/>
      </w:pPr>
      <w:r>
        <w:t>w opłacie za wywóz nieczystości stałych od osób fizycznych – 125,00 zł.</w:t>
      </w:r>
    </w:p>
    <w:p w14:paraId="2E24108C" w14:textId="77777777" w:rsidR="00472FD2" w:rsidRDefault="00472FD2" w:rsidP="00472FD2">
      <w:pPr>
        <w:pStyle w:val="Akapitzlist"/>
        <w:ind w:left="2340"/>
      </w:pPr>
    </w:p>
    <w:p w14:paraId="32EFBD58" w14:textId="43CC745C" w:rsidR="00C94BC6" w:rsidRDefault="00C94BC6" w:rsidP="00C94BC6">
      <w:pPr>
        <w:ind w:left="350" w:hanging="350"/>
        <w:jc w:val="both"/>
      </w:pPr>
      <w:r>
        <w:t xml:space="preserve">3. </w:t>
      </w:r>
      <w:r>
        <w:tab/>
        <w:t xml:space="preserve">Rozłożenie na raty i odroczenie terminu płatności – </w:t>
      </w:r>
      <w:r w:rsidR="00B413D7">
        <w:rPr>
          <w:b/>
          <w:bCs/>
        </w:rPr>
        <w:t>1</w:t>
      </w:r>
      <w:r w:rsidR="009D2239">
        <w:rPr>
          <w:b/>
          <w:bCs/>
        </w:rPr>
        <w:t>22.106,27</w:t>
      </w:r>
      <w:r>
        <w:rPr>
          <w:b/>
          <w:bCs/>
        </w:rPr>
        <w:t>zł</w:t>
      </w:r>
      <w:r>
        <w:t>, w tym:</w:t>
      </w:r>
    </w:p>
    <w:p w14:paraId="323FB32F" w14:textId="78BD9035" w:rsidR="00C94BC6" w:rsidRDefault="00C94BC6" w:rsidP="00C94BC6">
      <w:pPr>
        <w:ind w:firstLine="350"/>
      </w:pPr>
      <w:r>
        <w:t>a.</w:t>
      </w:r>
      <w:r>
        <w:tab/>
      </w:r>
      <w:r w:rsidRPr="001E51A1">
        <w:t>podatek od nieruchom</w:t>
      </w:r>
      <w:r w:rsidR="009936E2">
        <w:t>ośc</w:t>
      </w:r>
      <w:r w:rsidR="00B413D7">
        <w:t xml:space="preserve">i od osób fizycznych – </w:t>
      </w:r>
      <w:r w:rsidR="009D2239">
        <w:t>80.804,41</w:t>
      </w:r>
      <w:r w:rsidR="009936E2">
        <w:t xml:space="preserve"> zł,</w:t>
      </w:r>
    </w:p>
    <w:p w14:paraId="1B5226B6" w14:textId="5D30825C" w:rsidR="009D2239" w:rsidRPr="001E51A1" w:rsidRDefault="009D2239" w:rsidP="00C94BC6">
      <w:pPr>
        <w:ind w:firstLine="350"/>
      </w:pPr>
      <w:r>
        <w:t>b.</w:t>
      </w:r>
      <w:r>
        <w:tab/>
        <w:t>podatek od nieruchomości od osób prawnych – 29.652,00 zł</w:t>
      </w:r>
    </w:p>
    <w:p w14:paraId="50C9E039" w14:textId="4E2058D0" w:rsidR="00C94BC6" w:rsidRDefault="009D2239" w:rsidP="00E83063">
      <w:pPr>
        <w:ind w:left="360"/>
        <w:jc w:val="both"/>
      </w:pPr>
      <w:r>
        <w:t>c</w:t>
      </w:r>
      <w:r w:rsidR="00E83063">
        <w:t>.</w:t>
      </w:r>
      <w:r w:rsidR="00580911">
        <w:t xml:space="preserve"> </w:t>
      </w:r>
      <w:r w:rsidR="00FD0DC5">
        <w:t xml:space="preserve"> </w:t>
      </w:r>
      <w:r w:rsidR="00580911">
        <w:t>podatek roln</w:t>
      </w:r>
      <w:r w:rsidR="00B413D7">
        <w:t xml:space="preserve">y od osób fizycznych – </w:t>
      </w:r>
      <w:r>
        <w:t>10.495,00</w:t>
      </w:r>
      <w:r w:rsidR="00C94BC6">
        <w:t>zł</w:t>
      </w:r>
      <w:r w:rsidR="00580911">
        <w:t>,</w:t>
      </w:r>
    </w:p>
    <w:p w14:paraId="6BABD5DA" w14:textId="66679BBD" w:rsidR="00C94BC6" w:rsidRDefault="009D2239" w:rsidP="00C94BC6">
      <w:pPr>
        <w:ind w:left="709" w:hanging="331"/>
        <w:jc w:val="both"/>
      </w:pPr>
      <w:r>
        <w:t>d</w:t>
      </w:r>
      <w:r w:rsidR="00E83063">
        <w:t>.</w:t>
      </w:r>
      <w:r w:rsidR="00C94BC6">
        <w:tab/>
        <w:t>podatek le</w:t>
      </w:r>
      <w:r w:rsidR="00B413D7">
        <w:t xml:space="preserve">śny od osób fizycznych – </w:t>
      </w:r>
      <w:r>
        <w:t>40,00</w:t>
      </w:r>
      <w:r w:rsidR="00580911">
        <w:t xml:space="preserve"> zł,</w:t>
      </w:r>
    </w:p>
    <w:p w14:paraId="2FCE8CA9" w14:textId="41976428" w:rsidR="009D2239" w:rsidRDefault="009D2239" w:rsidP="00C94BC6">
      <w:pPr>
        <w:ind w:left="709" w:hanging="331"/>
        <w:jc w:val="both"/>
      </w:pPr>
      <w:r>
        <w:t>e.</w:t>
      </w:r>
      <w:r>
        <w:tab/>
        <w:t>opłata za wywóz nieczystości stałych – 1.114,86 zł.</w:t>
      </w:r>
    </w:p>
    <w:p w14:paraId="67EA1A9C" w14:textId="77777777" w:rsidR="009D2239" w:rsidRDefault="009D2239" w:rsidP="00C94BC6">
      <w:pPr>
        <w:ind w:left="709" w:hanging="331"/>
        <w:jc w:val="both"/>
      </w:pPr>
    </w:p>
    <w:p w14:paraId="3A3802A8" w14:textId="77777777" w:rsidR="00C94BC6" w:rsidRDefault="00C94BC6" w:rsidP="00C94BC6">
      <w:pPr>
        <w:ind w:left="350" w:hanging="350"/>
        <w:jc w:val="both"/>
      </w:pPr>
      <w:r>
        <w:t xml:space="preserve">4. </w:t>
      </w:r>
      <w:r>
        <w:tab/>
        <w:t xml:space="preserve">Udzielenie ulg podatkowych w podatku rolnym – </w:t>
      </w:r>
      <w:r>
        <w:rPr>
          <w:b/>
        </w:rPr>
        <w:t>0,00</w:t>
      </w:r>
      <w:r w:rsidRPr="00D86B81">
        <w:rPr>
          <w:b/>
        </w:rPr>
        <w:t xml:space="preserve"> zł</w:t>
      </w:r>
      <w:r>
        <w:t xml:space="preserve">, </w:t>
      </w:r>
    </w:p>
    <w:p w14:paraId="11CAC79E" w14:textId="77777777" w:rsidR="00C94BC6" w:rsidRDefault="00C94BC6" w:rsidP="00C94BC6">
      <w:pPr>
        <w:pStyle w:val="Tekstpodstawowywcity"/>
        <w:rPr>
          <w:b/>
        </w:rPr>
      </w:pPr>
    </w:p>
    <w:p w14:paraId="2B58B10C" w14:textId="77777777" w:rsidR="00C94BC6" w:rsidRDefault="00C94BC6" w:rsidP="00C94BC6">
      <w:pPr>
        <w:pStyle w:val="Tekstpodstawowywcity"/>
        <w:rPr>
          <w:b/>
        </w:rPr>
      </w:pPr>
      <w:r>
        <w:rPr>
          <w:b/>
        </w:rPr>
        <w:t>SUBWENCJA OGÓLNA</w:t>
      </w:r>
    </w:p>
    <w:p w14:paraId="048CD921" w14:textId="7301C1FB" w:rsidR="00C94BC6" w:rsidRDefault="00C94BC6" w:rsidP="00C94BC6">
      <w:pPr>
        <w:pStyle w:val="Tekstpodstawowywcity"/>
      </w:pPr>
      <w:r>
        <w:t>W strukturze dochodów gminy zrealizowan</w:t>
      </w:r>
      <w:r w:rsidR="00031424">
        <w:t>ych w I kwartale</w:t>
      </w:r>
      <w:r>
        <w:t xml:space="preserve"> 20</w:t>
      </w:r>
      <w:r w:rsidR="009D2239">
        <w:t>20</w:t>
      </w:r>
      <w:r>
        <w:t xml:space="preserve"> r. wyróżniamy subwencję ogólną </w:t>
      </w:r>
      <w:r w:rsidR="005B49D8">
        <w:br/>
      </w:r>
      <w:r w:rsidR="00CA1AB7">
        <w:t xml:space="preserve">w kwocie </w:t>
      </w:r>
      <w:r w:rsidR="00A55166">
        <w:rPr>
          <w:b/>
        </w:rPr>
        <w:t>2.</w:t>
      </w:r>
      <w:r w:rsidR="00661440">
        <w:rPr>
          <w:b/>
        </w:rPr>
        <w:t>541.257,00</w:t>
      </w:r>
      <w:r w:rsidR="00CA1AB7" w:rsidRPr="00CA1AB7">
        <w:rPr>
          <w:b/>
        </w:rPr>
        <w:t xml:space="preserve"> zł</w:t>
      </w:r>
      <w:r w:rsidR="00CA1AB7">
        <w:t xml:space="preserve"> </w:t>
      </w:r>
      <w:r>
        <w:t>w skład, której wchodzi:</w:t>
      </w:r>
    </w:p>
    <w:p w14:paraId="2A726A35" w14:textId="119DD40A" w:rsidR="00C94BC6" w:rsidRDefault="00C94BC6" w:rsidP="002212DB">
      <w:pPr>
        <w:pStyle w:val="Tekstpodstawowywcity"/>
        <w:numPr>
          <w:ilvl w:val="0"/>
          <w:numId w:val="3"/>
        </w:numPr>
        <w:tabs>
          <w:tab w:val="clear" w:pos="360"/>
          <w:tab w:val="num" w:pos="851"/>
        </w:tabs>
        <w:spacing w:after="0"/>
        <w:ind w:left="851" w:hanging="567"/>
        <w:jc w:val="both"/>
      </w:pPr>
      <w:r>
        <w:t>część</w:t>
      </w:r>
      <w:r w:rsidR="00B413D7">
        <w:t xml:space="preserve"> oświatowa –     </w:t>
      </w:r>
      <w:r w:rsidR="009D2239">
        <w:t xml:space="preserve"> </w:t>
      </w:r>
      <w:r w:rsidR="00B413D7">
        <w:t xml:space="preserve">   1.6</w:t>
      </w:r>
      <w:r w:rsidR="009D2239">
        <w:t xml:space="preserve">87.340,00 </w:t>
      </w:r>
      <w:r w:rsidR="0072577A">
        <w:t>zł, tj. w 38,5</w:t>
      </w:r>
      <w:r>
        <w:t>%,</w:t>
      </w:r>
    </w:p>
    <w:p w14:paraId="026134F8" w14:textId="06CD6B66" w:rsidR="00C94BC6" w:rsidRDefault="00C94BC6" w:rsidP="002212DB">
      <w:pPr>
        <w:pStyle w:val="Tekstpodstawowywcity"/>
        <w:numPr>
          <w:ilvl w:val="0"/>
          <w:numId w:val="3"/>
        </w:numPr>
        <w:tabs>
          <w:tab w:val="clear" w:pos="360"/>
          <w:tab w:val="num" w:pos="851"/>
        </w:tabs>
        <w:spacing w:after="0"/>
        <w:ind w:left="851" w:hanging="567"/>
        <w:jc w:val="both"/>
      </w:pPr>
      <w:r>
        <w:t xml:space="preserve">część równoważąca  - </w:t>
      </w:r>
      <w:r w:rsidR="00B413D7">
        <w:t xml:space="preserve">       </w:t>
      </w:r>
      <w:r w:rsidR="009D2239">
        <w:t>26.937,00</w:t>
      </w:r>
      <w:r w:rsidR="0028218F">
        <w:t xml:space="preserve"> zł, tj. w 2</w:t>
      </w:r>
      <w:r w:rsidR="002C31EC">
        <w:t>5</w:t>
      </w:r>
      <w:r>
        <w:t>,0%,</w:t>
      </w:r>
    </w:p>
    <w:p w14:paraId="6639CD08" w14:textId="0E42CBF9" w:rsidR="00C94BC6" w:rsidRDefault="00C94BC6" w:rsidP="002212DB">
      <w:pPr>
        <w:pStyle w:val="Tekstpodstawowywcity"/>
        <w:numPr>
          <w:ilvl w:val="0"/>
          <w:numId w:val="3"/>
        </w:numPr>
        <w:tabs>
          <w:tab w:val="clear" w:pos="360"/>
          <w:tab w:val="num" w:pos="851"/>
        </w:tabs>
        <w:spacing w:after="0"/>
        <w:ind w:left="851" w:hanging="567"/>
        <w:jc w:val="both"/>
      </w:pPr>
      <w:r>
        <w:t>czę</w:t>
      </w:r>
      <w:r w:rsidR="00B413D7">
        <w:t xml:space="preserve">ść wyrównawcza –      </w:t>
      </w:r>
      <w:r w:rsidR="009D2239">
        <w:t>826.980,00</w:t>
      </w:r>
      <w:r w:rsidR="002C31EC">
        <w:t xml:space="preserve"> zł, tj. </w:t>
      </w:r>
      <w:r w:rsidR="0028218F">
        <w:t>w 2</w:t>
      </w:r>
      <w:r w:rsidR="002C31EC">
        <w:t>5</w:t>
      </w:r>
      <w:r>
        <w:t>,0%.</w:t>
      </w:r>
    </w:p>
    <w:p w14:paraId="527B9BED" w14:textId="77777777" w:rsidR="00C94BC6" w:rsidRDefault="00C94BC6" w:rsidP="00C94BC6">
      <w:pPr>
        <w:pStyle w:val="Tekstpodstawowywcity"/>
        <w:rPr>
          <w:b/>
        </w:rPr>
      </w:pPr>
    </w:p>
    <w:p w14:paraId="6B19B2C7" w14:textId="77777777" w:rsidR="00C94BC6" w:rsidRDefault="00C94BC6" w:rsidP="00C94BC6">
      <w:pPr>
        <w:pStyle w:val="Tekstpodstawowywcity"/>
        <w:rPr>
          <w:b/>
        </w:rPr>
      </w:pPr>
      <w:r>
        <w:rPr>
          <w:b/>
        </w:rPr>
        <w:t>DOTACJE CELOWE</w:t>
      </w:r>
    </w:p>
    <w:p w14:paraId="53EC7AC5" w14:textId="66F08936" w:rsidR="00C94BC6" w:rsidRDefault="00C94BC6" w:rsidP="002212DB">
      <w:pPr>
        <w:pStyle w:val="Tekstpodstawowywcity"/>
        <w:ind w:left="284"/>
        <w:jc w:val="both"/>
      </w:pPr>
      <w:r>
        <w:t xml:space="preserve">W strukturze dochodów gminy </w:t>
      </w:r>
      <w:r w:rsidR="007D1539">
        <w:t>zrealizowanych w I</w:t>
      </w:r>
      <w:r w:rsidR="00B413D7">
        <w:t xml:space="preserve"> kwartale 20</w:t>
      </w:r>
      <w:r w:rsidR="009D2239">
        <w:t>20</w:t>
      </w:r>
      <w:r>
        <w:t xml:space="preserve"> r</w:t>
      </w:r>
      <w:r w:rsidR="002E4A6E">
        <w:t xml:space="preserve">. wyróżniamy dotacje celowe  </w:t>
      </w:r>
      <w:r w:rsidR="00CA1AB7">
        <w:t xml:space="preserve">na kwotę </w:t>
      </w:r>
      <w:r w:rsidR="009D2239">
        <w:rPr>
          <w:b/>
        </w:rPr>
        <w:t>3.492.492,53</w:t>
      </w:r>
      <w:r w:rsidR="00CA1AB7" w:rsidRPr="00CA1AB7">
        <w:rPr>
          <w:b/>
        </w:rPr>
        <w:t xml:space="preserve"> zł</w:t>
      </w:r>
      <w:r w:rsidR="00CA1AB7">
        <w:t xml:space="preserve"> </w:t>
      </w:r>
      <w:r>
        <w:t>w skład której wchodzą:</w:t>
      </w:r>
    </w:p>
    <w:p w14:paraId="322EC8C9" w14:textId="6BD6F355" w:rsidR="00C94BC6" w:rsidRDefault="00C94BC6" w:rsidP="002212DB">
      <w:pPr>
        <w:pStyle w:val="Tekstpodstawowywcity"/>
        <w:numPr>
          <w:ilvl w:val="0"/>
          <w:numId w:val="3"/>
        </w:numPr>
        <w:tabs>
          <w:tab w:val="clear" w:pos="360"/>
          <w:tab w:val="num" w:pos="709"/>
        </w:tabs>
        <w:spacing w:after="0"/>
        <w:ind w:left="709" w:hanging="425"/>
        <w:jc w:val="both"/>
      </w:pPr>
      <w:r>
        <w:t>dotacje celowe na zadania bieżące z zakresu administr</w:t>
      </w:r>
      <w:r w:rsidR="002212DB">
        <w:t xml:space="preserve">acji rządowej oraz inne zadania </w:t>
      </w:r>
      <w:r>
        <w:t>zlecone gminie ustaw</w:t>
      </w:r>
      <w:r w:rsidR="00B413D7">
        <w:t xml:space="preserve">ami – </w:t>
      </w:r>
      <w:r w:rsidR="009D2239">
        <w:t>3.058.750,00</w:t>
      </w:r>
      <w:r w:rsidR="00E70A44">
        <w:t xml:space="preserve"> </w:t>
      </w:r>
      <w:r>
        <w:t xml:space="preserve">zł, </w:t>
      </w:r>
    </w:p>
    <w:p w14:paraId="47D98C1A" w14:textId="4903E72D" w:rsidR="00C94BC6" w:rsidRDefault="00C94BC6" w:rsidP="002212DB">
      <w:pPr>
        <w:pStyle w:val="Tekstpodstawowywcity"/>
        <w:numPr>
          <w:ilvl w:val="0"/>
          <w:numId w:val="3"/>
        </w:numPr>
        <w:tabs>
          <w:tab w:val="clear" w:pos="360"/>
          <w:tab w:val="num" w:pos="709"/>
        </w:tabs>
        <w:spacing w:after="0"/>
        <w:ind w:left="709" w:hanging="425"/>
        <w:jc w:val="both"/>
      </w:pPr>
      <w:r>
        <w:t>dotacje celowe otrzymane z budżetu państwa na realizację za</w:t>
      </w:r>
      <w:r w:rsidR="007D1539">
        <w:t>dań</w:t>
      </w:r>
      <w:r w:rsidR="00B413D7">
        <w:t xml:space="preserve"> bieżących gminy – </w:t>
      </w:r>
      <w:r w:rsidR="009D2239">
        <w:t xml:space="preserve">280.617,00 </w:t>
      </w:r>
      <w:r w:rsidR="008A7DA2">
        <w:t>zł</w:t>
      </w:r>
      <w:r w:rsidR="009D2239">
        <w:t>,</w:t>
      </w:r>
    </w:p>
    <w:p w14:paraId="35C88AAE" w14:textId="0877184E" w:rsidR="009D2239" w:rsidRDefault="009D2239" w:rsidP="002212DB">
      <w:pPr>
        <w:pStyle w:val="Tekstpodstawowywcity"/>
        <w:numPr>
          <w:ilvl w:val="0"/>
          <w:numId w:val="3"/>
        </w:numPr>
        <w:tabs>
          <w:tab w:val="clear" w:pos="360"/>
          <w:tab w:val="num" w:pos="709"/>
        </w:tabs>
        <w:spacing w:after="0"/>
        <w:ind w:left="709" w:hanging="425"/>
        <w:jc w:val="both"/>
      </w:pPr>
      <w:r>
        <w:t>dotacja ze środków budżetu UE na zadania bieżące – 89.930,14 zł,</w:t>
      </w:r>
    </w:p>
    <w:p w14:paraId="5BEC203B" w14:textId="061E2DE2" w:rsidR="009D2239" w:rsidRDefault="009D2239" w:rsidP="002212DB">
      <w:pPr>
        <w:pStyle w:val="Tekstpodstawowywcity"/>
        <w:numPr>
          <w:ilvl w:val="0"/>
          <w:numId w:val="3"/>
        </w:numPr>
        <w:tabs>
          <w:tab w:val="clear" w:pos="360"/>
          <w:tab w:val="num" w:pos="709"/>
        </w:tabs>
        <w:spacing w:after="0"/>
        <w:ind w:left="709" w:hanging="425"/>
        <w:jc w:val="both"/>
      </w:pPr>
      <w:r>
        <w:t>dotacja za środków budżetu UE na zadania inwestycyjne – 47.532,18 zł,</w:t>
      </w:r>
    </w:p>
    <w:p w14:paraId="4ED2E1A9" w14:textId="3AB869A6" w:rsidR="009D2239" w:rsidRDefault="009D2239" w:rsidP="002212DB">
      <w:pPr>
        <w:pStyle w:val="Tekstpodstawowywcity"/>
        <w:numPr>
          <w:ilvl w:val="0"/>
          <w:numId w:val="3"/>
        </w:numPr>
        <w:tabs>
          <w:tab w:val="clear" w:pos="360"/>
          <w:tab w:val="num" w:pos="709"/>
        </w:tabs>
        <w:spacing w:after="0"/>
        <w:ind w:left="709" w:hanging="425"/>
        <w:jc w:val="both"/>
      </w:pPr>
      <w:r>
        <w:t xml:space="preserve">dotacja ze środków budżetu państwa na zadania inwestycyjne </w:t>
      </w:r>
      <w:r w:rsidR="00661440">
        <w:t>– 5.593,35 zł,</w:t>
      </w:r>
    </w:p>
    <w:p w14:paraId="32BA2A78" w14:textId="3498E232" w:rsidR="00661440" w:rsidRDefault="00661440" w:rsidP="002212DB">
      <w:pPr>
        <w:pStyle w:val="Tekstpodstawowywcity"/>
        <w:numPr>
          <w:ilvl w:val="0"/>
          <w:numId w:val="3"/>
        </w:numPr>
        <w:tabs>
          <w:tab w:val="clear" w:pos="360"/>
          <w:tab w:val="num" w:pos="709"/>
        </w:tabs>
        <w:spacing w:after="0"/>
        <w:ind w:left="709" w:hanging="425"/>
        <w:jc w:val="both"/>
      </w:pPr>
      <w:r>
        <w:t>dotacja ze środków</w:t>
      </w:r>
      <w:r>
        <w:fldChar w:fldCharType="begin"/>
      </w:r>
      <w:r>
        <w:instrText xml:space="preserve"> LISTNUM </w:instrText>
      </w:r>
      <w:r>
        <w:fldChar w:fldCharType="end"/>
      </w:r>
      <w:r>
        <w:t xml:space="preserve"> budżetu państwa na zadania bieżące – 10.069,86</w:t>
      </w:r>
    </w:p>
    <w:p w14:paraId="7FE0AD6A" w14:textId="77777777" w:rsidR="008A7DA2" w:rsidRDefault="008A7DA2" w:rsidP="008A7DA2">
      <w:pPr>
        <w:pStyle w:val="Tekstpodstawowywcity"/>
        <w:spacing w:after="0"/>
        <w:ind w:left="709"/>
        <w:jc w:val="both"/>
      </w:pPr>
    </w:p>
    <w:p w14:paraId="6969B1E4" w14:textId="77777777" w:rsidR="00CA1AB7" w:rsidRPr="00CA1AB7" w:rsidRDefault="00CA1AB7" w:rsidP="008815E4">
      <w:pPr>
        <w:jc w:val="both"/>
        <w:rPr>
          <w:b/>
        </w:rPr>
      </w:pPr>
      <w:r w:rsidRPr="00CA1AB7">
        <w:rPr>
          <w:b/>
        </w:rPr>
        <w:t>WYDATKI</w:t>
      </w:r>
    </w:p>
    <w:p w14:paraId="16DA77BC" w14:textId="198933AF" w:rsidR="00B5300D" w:rsidRDefault="00754B68" w:rsidP="008815E4">
      <w:pPr>
        <w:jc w:val="both"/>
      </w:pPr>
      <w:r>
        <w:t>Wydatki budżetu ogółem za I</w:t>
      </w:r>
      <w:r w:rsidR="00B5300D">
        <w:t xml:space="preserve"> kwa</w:t>
      </w:r>
      <w:r w:rsidR="00892C1C">
        <w:t>rtał</w:t>
      </w:r>
      <w:r w:rsidR="00B413D7">
        <w:t xml:space="preserve"> 20</w:t>
      </w:r>
      <w:r w:rsidR="00661440">
        <w:t>20</w:t>
      </w:r>
      <w:r>
        <w:t xml:space="preserve"> r</w:t>
      </w:r>
      <w:r w:rsidR="008D5A68">
        <w:t>.</w:t>
      </w:r>
      <w:r w:rsidR="00B413D7">
        <w:t xml:space="preserve"> wyniosły </w:t>
      </w:r>
      <w:r w:rsidR="00661440">
        <w:t>9.631.256,20</w:t>
      </w:r>
      <w:r w:rsidR="00B64DDC">
        <w:t xml:space="preserve"> zł, </w:t>
      </w:r>
      <w:r w:rsidR="007E02B4">
        <w:t>co stanowi 2</w:t>
      </w:r>
      <w:r w:rsidR="00661440">
        <w:t>1,1</w:t>
      </w:r>
      <w:r w:rsidR="00273890">
        <w:t>% planu</w:t>
      </w:r>
      <w:r w:rsidR="003762AE">
        <w:t xml:space="preserve">, </w:t>
      </w:r>
      <w:r w:rsidR="00822F97">
        <w:br/>
      </w:r>
      <w:r w:rsidR="003762AE">
        <w:t xml:space="preserve">w </w:t>
      </w:r>
      <w:r w:rsidR="00B413D7">
        <w:t xml:space="preserve">tym wydatki bieżące </w:t>
      </w:r>
      <w:r w:rsidR="00661440">
        <w:t>9.024.634,48</w:t>
      </w:r>
      <w:r w:rsidR="00822F97">
        <w:t xml:space="preserve"> zł</w:t>
      </w:r>
      <w:r w:rsidR="00085C40">
        <w:t xml:space="preserve">, </w:t>
      </w:r>
      <w:r w:rsidR="00B413D7">
        <w:t xml:space="preserve">a wydatki majątkowe </w:t>
      </w:r>
      <w:r w:rsidR="00661440">
        <w:t>606.621,72</w:t>
      </w:r>
      <w:r w:rsidR="003762AE">
        <w:t xml:space="preserve"> zł.</w:t>
      </w:r>
    </w:p>
    <w:p w14:paraId="56301D18" w14:textId="77777777" w:rsidR="0079703C" w:rsidRDefault="0079703C" w:rsidP="0079703C">
      <w:pPr>
        <w:pStyle w:val="Tekstpodstawowywcity"/>
        <w:ind w:left="0"/>
      </w:pPr>
    </w:p>
    <w:p w14:paraId="0ED90B99" w14:textId="77777777" w:rsidR="0079703C" w:rsidRDefault="0079703C" w:rsidP="0079703C">
      <w:pPr>
        <w:pStyle w:val="Tekstpodstawowywcity"/>
        <w:ind w:left="0"/>
      </w:pPr>
      <w:r>
        <w:t>Gmina realizuje zadania własne oraz zadania zlecone.</w:t>
      </w:r>
    </w:p>
    <w:p w14:paraId="379E92F2" w14:textId="77777777" w:rsidR="002704EB" w:rsidRDefault="002704EB" w:rsidP="002703C8">
      <w:pPr>
        <w:pStyle w:val="Tekstpodstawowywcity"/>
        <w:ind w:left="0"/>
      </w:pPr>
    </w:p>
    <w:p w14:paraId="597827C0" w14:textId="77777777" w:rsidR="0079703C" w:rsidRDefault="0079703C" w:rsidP="0079703C">
      <w:pPr>
        <w:pStyle w:val="Tekstpodstawowywcity"/>
      </w:pPr>
      <w:r>
        <w:t>Podział wydatków wg rodzajów przedstawia się następująco:</w:t>
      </w:r>
    </w:p>
    <w:p w14:paraId="7199E8C8" w14:textId="6EAA4FC8" w:rsidR="0079703C" w:rsidRDefault="0079703C" w:rsidP="0079703C">
      <w:pPr>
        <w:pStyle w:val="Tekstpodstawowywcity"/>
        <w:numPr>
          <w:ilvl w:val="0"/>
          <w:numId w:val="8"/>
        </w:numPr>
        <w:spacing w:after="0"/>
        <w:jc w:val="both"/>
      </w:pPr>
      <w:r>
        <w:t xml:space="preserve">Wydatki bieżące stanowią </w:t>
      </w:r>
      <w:r w:rsidR="00661440">
        <w:rPr>
          <w:b/>
        </w:rPr>
        <w:t>9.024.634,48</w:t>
      </w:r>
      <w:r>
        <w:rPr>
          <w:b/>
        </w:rPr>
        <w:t xml:space="preserve"> zł </w:t>
      </w:r>
      <w:r w:rsidR="00B413D7">
        <w:t>tj. 93,</w:t>
      </w:r>
      <w:r w:rsidR="00661440">
        <w:t>7</w:t>
      </w:r>
      <w:r>
        <w:t>% ogó</w:t>
      </w:r>
      <w:r w:rsidR="00662823">
        <w:t xml:space="preserve">łu wydatków w I </w:t>
      </w:r>
      <w:r w:rsidR="00B413D7">
        <w:t>kwartale 20</w:t>
      </w:r>
      <w:r w:rsidR="00661440">
        <w:t>20</w:t>
      </w:r>
      <w:r>
        <w:t xml:space="preserve"> r. </w:t>
      </w:r>
      <w:r>
        <w:br/>
        <w:t xml:space="preserve">z tego: </w:t>
      </w:r>
    </w:p>
    <w:p w14:paraId="38844069" w14:textId="0077539A" w:rsidR="0079703C" w:rsidRDefault="0079703C" w:rsidP="0079703C">
      <w:pPr>
        <w:pStyle w:val="Tekstpodstawowywcity"/>
        <w:numPr>
          <w:ilvl w:val="0"/>
          <w:numId w:val="3"/>
        </w:numPr>
        <w:tabs>
          <w:tab w:val="clear" w:pos="360"/>
          <w:tab w:val="num" w:pos="709"/>
        </w:tabs>
        <w:spacing w:after="0"/>
        <w:ind w:left="709" w:hanging="425"/>
        <w:jc w:val="both"/>
      </w:pPr>
      <w:r>
        <w:t xml:space="preserve">płace i pochodne od wynagrodzeń – </w:t>
      </w:r>
      <w:r w:rsidR="00B413D7">
        <w:rPr>
          <w:b/>
        </w:rPr>
        <w:t>3.</w:t>
      </w:r>
      <w:r w:rsidR="00661440">
        <w:rPr>
          <w:b/>
        </w:rPr>
        <w:t>266.948,77</w:t>
      </w:r>
      <w:r>
        <w:rPr>
          <w:b/>
        </w:rPr>
        <w:t xml:space="preserve"> zł</w:t>
      </w:r>
      <w:r w:rsidR="00B413D7">
        <w:t xml:space="preserve">, tj. </w:t>
      </w:r>
      <w:r w:rsidR="00661440">
        <w:t>65,1</w:t>
      </w:r>
      <w:r>
        <w:t>% ogółu wydatków, z tego wypłaco</w:t>
      </w:r>
      <w:r w:rsidR="00B413D7">
        <w:t xml:space="preserve">no na wynagrodzenia </w:t>
      </w:r>
      <w:r w:rsidR="00661440">
        <w:t>2.085.875,75</w:t>
      </w:r>
      <w:r>
        <w:t xml:space="preserve"> zł, dodatkowe wynagrodzenie roczne</w:t>
      </w:r>
      <w:r w:rsidR="00C2349B">
        <w:t xml:space="preserve"> </w:t>
      </w:r>
      <w:r w:rsidR="00B413D7">
        <w:t xml:space="preserve">– </w:t>
      </w:r>
      <w:r w:rsidR="00661440">
        <w:t>626.179,30</w:t>
      </w:r>
      <w:r>
        <w:t xml:space="preserve"> zł, składki na ubezpieczenia społeczne – </w:t>
      </w:r>
      <w:r w:rsidR="00661440">
        <w:t>440.069,00</w:t>
      </w:r>
      <w:r>
        <w:t xml:space="preserve"> zł oraz składki na Fundusz </w:t>
      </w:r>
      <w:r w:rsidR="00B413D7">
        <w:t xml:space="preserve">Pracy – </w:t>
      </w:r>
      <w:r w:rsidR="00661440">
        <w:t>40.991,74</w:t>
      </w:r>
      <w:r>
        <w:t xml:space="preserve"> zł, wynag</w:t>
      </w:r>
      <w:r w:rsidR="00B413D7">
        <w:t xml:space="preserve">rodzenia bezosobowe – </w:t>
      </w:r>
      <w:r w:rsidR="00661440">
        <w:t>73.647,78</w:t>
      </w:r>
      <w:r>
        <w:t xml:space="preserve"> zł, wynagrodzenia </w:t>
      </w:r>
      <w:r w:rsidR="00B413D7">
        <w:t xml:space="preserve">agencyjno-prowizyjne – </w:t>
      </w:r>
      <w:r w:rsidR="00661440">
        <w:t>185,20</w:t>
      </w:r>
      <w:r w:rsidR="00B413D7">
        <w:t xml:space="preserve"> </w:t>
      </w:r>
      <w:r w:rsidR="00063ACD">
        <w:t>zł.</w:t>
      </w:r>
    </w:p>
    <w:p w14:paraId="44A7CA72" w14:textId="1738D439" w:rsidR="0079703C" w:rsidRDefault="0079703C" w:rsidP="0079703C">
      <w:pPr>
        <w:pStyle w:val="Tekstpodstawowywcity"/>
        <w:numPr>
          <w:ilvl w:val="0"/>
          <w:numId w:val="3"/>
        </w:numPr>
        <w:tabs>
          <w:tab w:val="clear" w:pos="360"/>
          <w:tab w:val="num" w:pos="709"/>
        </w:tabs>
        <w:spacing w:after="0"/>
        <w:ind w:left="709" w:hanging="425"/>
        <w:jc w:val="both"/>
      </w:pPr>
      <w:r>
        <w:t xml:space="preserve">świadczenia na rzecz osób fizycznych – </w:t>
      </w:r>
      <w:r w:rsidR="00661440">
        <w:rPr>
          <w:b/>
        </w:rPr>
        <w:t>3.367.634,63</w:t>
      </w:r>
      <w:r>
        <w:rPr>
          <w:b/>
        </w:rPr>
        <w:t xml:space="preserve"> zł</w:t>
      </w:r>
      <w:r w:rsidR="00BB4692">
        <w:t>, tj. 3</w:t>
      </w:r>
      <w:r w:rsidR="00661440">
        <w:t>5,0</w:t>
      </w:r>
      <w:r>
        <w:t xml:space="preserve">% ogółu wydatków, z tego wydatkowano na nagrody i wydatki osobowe nie zaliczane do wynagrodzeń na </w:t>
      </w:r>
      <w:r w:rsidR="00BB4692">
        <w:t xml:space="preserve">kwotę </w:t>
      </w:r>
      <w:r w:rsidR="00661440">
        <w:t>76.556,90</w:t>
      </w:r>
      <w:r>
        <w:t xml:space="preserve"> zł (w tym</w:t>
      </w:r>
      <w:r w:rsidR="001F6CE0">
        <w:t>,</w:t>
      </w:r>
      <w:r w:rsidR="00C349FB">
        <w:t xml:space="preserve"> dodatki </w:t>
      </w:r>
      <w:r>
        <w:t>dla nauczycieli), różne wydatki na rzecz os</w:t>
      </w:r>
      <w:r w:rsidR="00BB4692">
        <w:t>ób fizycznych – 4</w:t>
      </w:r>
      <w:r w:rsidR="00661440">
        <w:t>2.564,00</w:t>
      </w:r>
      <w:r>
        <w:t xml:space="preserve"> zł, </w:t>
      </w:r>
      <w:r>
        <w:lastRenderedPageBreak/>
        <w:t>świa</w:t>
      </w:r>
      <w:r w:rsidR="001F6CE0">
        <w:t xml:space="preserve">dczenia społeczne – </w:t>
      </w:r>
      <w:r w:rsidR="00661440">
        <w:t>3.240.173,73</w:t>
      </w:r>
      <w:r>
        <w:t xml:space="preserve"> zł oraz stypendia i inne formy pomocy dla uczniów – </w:t>
      </w:r>
      <w:r w:rsidR="00661440">
        <w:t>8.340,00</w:t>
      </w:r>
      <w:r>
        <w:t>zł.</w:t>
      </w:r>
    </w:p>
    <w:p w14:paraId="740E4A22" w14:textId="37C0C08A" w:rsidR="0079703C" w:rsidRDefault="0079703C" w:rsidP="0079703C">
      <w:pPr>
        <w:pStyle w:val="Tekstpodstawowywcity"/>
        <w:numPr>
          <w:ilvl w:val="0"/>
          <w:numId w:val="3"/>
        </w:numPr>
        <w:tabs>
          <w:tab w:val="clear" w:pos="360"/>
          <w:tab w:val="num" w:pos="709"/>
        </w:tabs>
        <w:spacing w:after="0"/>
        <w:ind w:left="709" w:hanging="425"/>
        <w:jc w:val="both"/>
      </w:pPr>
      <w:r>
        <w:t xml:space="preserve">wydatki na obsługę długu publicznego – </w:t>
      </w:r>
      <w:r w:rsidR="00BB4692">
        <w:rPr>
          <w:b/>
        </w:rPr>
        <w:t>13</w:t>
      </w:r>
      <w:r w:rsidR="00661440">
        <w:rPr>
          <w:b/>
        </w:rPr>
        <w:t>9.826,54</w:t>
      </w:r>
      <w:r>
        <w:rPr>
          <w:b/>
        </w:rPr>
        <w:t xml:space="preserve"> zł,</w:t>
      </w:r>
      <w:r w:rsidR="00BB4692">
        <w:t xml:space="preserve"> tj. 1,</w:t>
      </w:r>
      <w:r w:rsidR="00661440">
        <w:t>4</w:t>
      </w:r>
      <w:r>
        <w:t>%,</w:t>
      </w:r>
    </w:p>
    <w:p w14:paraId="633EE892" w14:textId="41F3373F" w:rsidR="0079703C" w:rsidRDefault="0079703C" w:rsidP="00662823">
      <w:pPr>
        <w:pStyle w:val="Tekstpodstawowywcity"/>
        <w:numPr>
          <w:ilvl w:val="0"/>
          <w:numId w:val="3"/>
        </w:numPr>
        <w:tabs>
          <w:tab w:val="clear" w:pos="360"/>
          <w:tab w:val="num" w:pos="709"/>
        </w:tabs>
        <w:spacing w:after="0"/>
        <w:ind w:left="709" w:hanging="425"/>
        <w:jc w:val="both"/>
      </w:pPr>
      <w:r>
        <w:t xml:space="preserve">dotacje – </w:t>
      </w:r>
      <w:r w:rsidR="00661440">
        <w:rPr>
          <w:b/>
        </w:rPr>
        <w:t>250.532,71</w:t>
      </w:r>
      <w:r>
        <w:rPr>
          <w:b/>
        </w:rPr>
        <w:t xml:space="preserve"> zł,</w:t>
      </w:r>
      <w:r w:rsidR="00C349FB">
        <w:t xml:space="preserve"> tj. </w:t>
      </w:r>
      <w:r w:rsidR="00BB1C0A">
        <w:t>2,6</w:t>
      </w:r>
      <w:r>
        <w:t>%,</w:t>
      </w:r>
    </w:p>
    <w:p w14:paraId="7F6D0A5E" w14:textId="112512E8" w:rsidR="009F53AD" w:rsidRDefault="009F53AD" w:rsidP="00662823">
      <w:pPr>
        <w:pStyle w:val="Tekstpodstawowywcity"/>
        <w:numPr>
          <w:ilvl w:val="0"/>
          <w:numId w:val="3"/>
        </w:numPr>
        <w:tabs>
          <w:tab w:val="clear" w:pos="360"/>
          <w:tab w:val="num" w:pos="709"/>
        </w:tabs>
        <w:spacing w:after="0"/>
        <w:ind w:left="709" w:hanging="425"/>
        <w:jc w:val="both"/>
      </w:pPr>
      <w:r>
        <w:t xml:space="preserve">wydatki na zadania realizowane z udziałem środków z budżetu UE – </w:t>
      </w:r>
      <w:r w:rsidR="00BB4692">
        <w:rPr>
          <w:b/>
        </w:rPr>
        <w:t>2</w:t>
      </w:r>
      <w:r w:rsidR="00BB1C0A">
        <w:rPr>
          <w:b/>
        </w:rPr>
        <w:t>07.076,87</w:t>
      </w:r>
      <w:r w:rsidRPr="009F53AD">
        <w:rPr>
          <w:b/>
        </w:rPr>
        <w:t xml:space="preserve"> zł,</w:t>
      </w:r>
      <w:r w:rsidR="00BB4692">
        <w:t xml:space="preserve"> tj. 2,</w:t>
      </w:r>
      <w:r w:rsidR="00BB1C0A">
        <w:t>2</w:t>
      </w:r>
      <w:r>
        <w:t>%,</w:t>
      </w:r>
    </w:p>
    <w:p w14:paraId="1533B67B" w14:textId="1B6B9B79" w:rsidR="0079703C" w:rsidRDefault="0079703C" w:rsidP="0079703C">
      <w:pPr>
        <w:pStyle w:val="Tekstpodstawowywcity"/>
        <w:numPr>
          <w:ilvl w:val="0"/>
          <w:numId w:val="3"/>
        </w:numPr>
        <w:tabs>
          <w:tab w:val="clear" w:pos="360"/>
          <w:tab w:val="num" w:pos="709"/>
        </w:tabs>
        <w:spacing w:after="0"/>
        <w:ind w:left="709" w:hanging="425"/>
        <w:jc w:val="both"/>
      </w:pPr>
      <w:r>
        <w:t xml:space="preserve">wydatki rzeczowe – </w:t>
      </w:r>
      <w:r w:rsidR="00BB4692">
        <w:rPr>
          <w:b/>
        </w:rPr>
        <w:t>1.7</w:t>
      </w:r>
      <w:r w:rsidR="00BB1C0A">
        <w:rPr>
          <w:b/>
        </w:rPr>
        <w:t>92.614,96</w:t>
      </w:r>
      <w:r>
        <w:rPr>
          <w:b/>
        </w:rPr>
        <w:t xml:space="preserve"> zł</w:t>
      </w:r>
      <w:r w:rsidR="009F53AD">
        <w:t xml:space="preserve">, tj. </w:t>
      </w:r>
      <w:r w:rsidR="00BB1C0A">
        <w:t>18,6</w:t>
      </w:r>
      <w:r>
        <w:t>% ogółu wydatków, w tym wydatkowano na zakup usług remontowy</w:t>
      </w:r>
      <w:r w:rsidR="00BB4692">
        <w:t xml:space="preserve">ch – </w:t>
      </w:r>
      <w:r w:rsidR="00BB1C0A">
        <w:t>38.849,25</w:t>
      </w:r>
      <w:r>
        <w:t xml:space="preserve"> zł, zakup mater</w:t>
      </w:r>
      <w:r w:rsidR="00662823">
        <w:t>iałów i wy</w:t>
      </w:r>
      <w:r w:rsidR="00BB4692">
        <w:t>posażenia – 1</w:t>
      </w:r>
      <w:r w:rsidR="00BB1C0A">
        <w:t>44.713,87</w:t>
      </w:r>
      <w:r w:rsidR="00BB4692">
        <w:t xml:space="preserve"> zł, zakup energii – </w:t>
      </w:r>
      <w:r w:rsidR="00BB1C0A">
        <w:t>157.202,38</w:t>
      </w:r>
      <w:r>
        <w:t xml:space="preserve"> zł, zakup usług pozostałych – </w:t>
      </w:r>
      <w:r w:rsidR="00BB1C0A">
        <w:t>705.232,18</w:t>
      </w:r>
      <w:r>
        <w:t xml:space="preserve"> zł, podróże służbowe krajowe –</w:t>
      </w:r>
      <w:r w:rsidR="00BB4692">
        <w:t xml:space="preserve"> 4.</w:t>
      </w:r>
      <w:r w:rsidR="00BB1C0A">
        <w:t>073,75</w:t>
      </w:r>
      <w:r>
        <w:t xml:space="preserve"> zł, róż</w:t>
      </w:r>
      <w:r w:rsidR="00063ACD">
        <w:t>ne opłaty i składki</w:t>
      </w:r>
      <w:r w:rsidR="00BB4692">
        <w:t xml:space="preserve"> – 1</w:t>
      </w:r>
      <w:r w:rsidR="00BB1C0A">
        <w:t>41.077,84</w:t>
      </w:r>
      <w:r>
        <w:t xml:space="preserve"> zł, odpis na zakładowy fundusz świadcze</w:t>
      </w:r>
      <w:r w:rsidR="00B627A2">
        <w:t xml:space="preserve">ń socjalnych – </w:t>
      </w:r>
      <w:r w:rsidR="00BB4692">
        <w:t>3</w:t>
      </w:r>
      <w:r w:rsidR="00BB1C0A">
        <w:t>6.790,00</w:t>
      </w:r>
      <w:r>
        <w:t xml:space="preserve"> zł,</w:t>
      </w:r>
      <w:r w:rsidR="00744A21" w:rsidRPr="00744A21">
        <w:t xml:space="preserve"> </w:t>
      </w:r>
      <w:r w:rsidR="00744A21">
        <w:t>składki na ube</w:t>
      </w:r>
      <w:r w:rsidR="00AE5888">
        <w:t>zpie</w:t>
      </w:r>
      <w:r w:rsidR="001F6CE0">
        <w:t>czenia zdrowot</w:t>
      </w:r>
      <w:r w:rsidR="00BB4692">
        <w:t xml:space="preserve">ne – </w:t>
      </w:r>
      <w:r w:rsidR="004663E8">
        <w:t>17.474,69</w:t>
      </w:r>
      <w:r w:rsidR="00063ACD">
        <w:t xml:space="preserve"> zł,</w:t>
      </w:r>
      <w:r w:rsidR="00BB4692">
        <w:t xml:space="preserve"> szkolenia – </w:t>
      </w:r>
      <w:r w:rsidR="00BB1C0A">
        <w:t>8.887,20</w:t>
      </w:r>
      <w:r>
        <w:t xml:space="preserve"> zł, zakup usług</w:t>
      </w:r>
      <w:r w:rsidR="00AE5888">
        <w:t xml:space="preserve"> telekomunika</w:t>
      </w:r>
      <w:r w:rsidR="00B71F67">
        <w:t>c</w:t>
      </w:r>
      <w:r w:rsidR="00BB4692">
        <w:t xml:space="preserve">yjnych oraz Internet – </w:t>
      </w:r>
      <w:r w:rsidR="00BB1C0A">
        <w:t>8.099,51</w:t>
      </w:r>
      <w:r w:rsidR="006950CD">
        <w:t xml:space="preserve"> zł</w:t>
      </w:r>
      <w:r w:rsidR="00AE5888">
        <w:t>,</w:t>
      </w:r>
      <w:r>
        <w:t xml:space="preserve"> podatek od nieruchomości, podatek VAT, opłaty na rzecz budżetów j.s.t oraz pozostałe podatki na</w:t>
      </w:r>
      <w:r w:rsidR="00BB4692">
        <w:t xml:space="preserve"> rzecz j.s.t. – 2</w:t>
      </w:r>
      <w:r w:rsidR="00BB1C0A">
        <w:t>35.945,50</w:t>
      </w:r>
      <w:r w:rsidR="006950CD">
        <w:t xml:space="preserve"> zł,</w:t>
      </w:r>
      <w:r>
        <w:t xml:space="preserve"> koszty </w:t>
      </w:r>
      <w:r w:rsidR="00AE5888">
        <w:t>post</w:t>
      </w:r>
      <w:r w:rsidR="00BB4692">
        <w:t xml:space="preserve">ępowania sądowego – </w:t>
      </w:r>
      <w:r w:rsidR="00BB1C0A">
        <w:t>843,02</w:t>
      </w:r>
      <w:r>
        <w:t xml:space="preserve"> zł, zak</w:t>
      </w:r>
      <w:r w:rsidR="009F37AE">
        <w:t>up usług zdrowotnych – 1.</w:t>
      </w:r>
      <w:r w:rsidR="00BB1C0A">
        <w:t>810,00</w:t>
      </w:r>
      <w:r>
        <w:t xml:space="preserve"> </w:t>
      </w:r>
      <w:r w:rsidR="00FC5A83">
        <w:t>zł</w:t>
      </w:r>
      <w:r w:rsidR="00C33763">
        <w:t xml:space="preserve">, </w:t>
      </w:r>
      <w:r w:rsidR="00B71F67">
        <w:t>zakup usług obejmującyc</w:t>
      </w:r>
      <w:r w:rsidR="009F37AE">
        <w:t xml:space="preserve">h ekspertyzy, analizy – </w:t>
      </w:r>
      <w:r w:rsidR="00BB1C0A">
        <w:t>4</w:t>
      </w:r>
      <w:r w:rsidR="009F37AE">
        <w:t xml:space="preserve">0,00 </w:t>
      </w:r>
      <w:r w:rsidR="00B71F67">
        <w:t xml:space="preserve">zł, </w:t>
      </w:r>
      <w:r w:rsidR="00C33763">
        <w:t>zakup usług przez j.s</w:t>
      </w:r>
      <w:r w:rsidR="00AE5888">
        <w:t>.</w:t>
      </w:r>
      <w:r w:rsidR="00AD1712">
        <w:t xml:space="preserve">t. od innych </w:t>
      </w:r>
      <w:r w:rsidR="009F37AE">
        <w:t xml:space="preserve">j.s.t. – </w:t>
      </w:r>
      <w:r w:rsidR="00BB1C0A">
        <w:t>262.494,81</w:t>
      </w:r>
      <w:r w:rsidR="00C33763">
        <w:t xml:space="preserve"> zł</w:t>
      </w:r>
      <w:r w:rsidR="0099789E">
        <w:t>,</w:t>
      </w:r>
      <w:r w:rsidR="00C33763">
        <w:t xml:space="preserve"> </w:t>
      </w:r>
      <w:r>
        <w:t xml:space="preserve">odsetki </w:t>
      </w:r>
      <w:r w:rsidR="00C33763">
        <w:t xml:space="preserve"> i </w:t>
      </w:r>
      <w:r>
        <w:t xml:space="preserve">za zwrot dotacji pobranej nienależnie lub w </w:t>
      </w:r>
      <w:r w:rsidR="009F37AE">
        <w:t xml:space="preserve">nadmiernej wysokości – </w:t>
      </w:r>
      <w:r w:rsidR="00BB1C0A">
        <w:t>9.556,02</w:t>
      </w:r>
      <w:r w:rsidR="002853C0">
        <w:t xml:space="preserve"> zł, </w:t>
      </w:r>
      <w:r w:rsidR="0099789E">
        <w:t xml:space="preserve">kary </w:t>
      </w:r>
      <w:r w:rsidR="005B49D8">
        <w:br/>
      </w:r>
      <w:r w:rsidR="0099789E">
        <w:t>i odszkodow</w:t>
      </w:r>
      <w:r w:rsidR="00676DCD">
        <w:t>ania – 870,00 zł</w:t>
      </w:r>
      <w:r w:rsidR="002853C0">
        <w:t>, zakup pomocy dyd</w:t>
      </w:r>
      <w:r w:rsidR="009F37AE">
        <w:t xml:space="preserve">aktycznych i książek – </w:t>
      </w:r>
      <w:r w:rsidR="00BB1C0A">
        <w:t>5.325,51</w:t>
      </w:r>
      <w:r w:rsidR="00385671">
        <w:t xml:space="preserve"> zł, zwrot dotacji – </w:t>
      </w:r>
      <w:r w:rsidR="00BB1C0A">
        <w:t>12.496,44</w:t>
      </w:r>
      <w:r w:rsidR="00385671">
        <w:t xml:space="preserve"> zł, wpłaty gmin na izby rolnicze – </w:t>
      </w:r>
      <w:r w:rsidR="004663E8">
        <w:t>752,99</w:t>
      </w:r>
      <w:r w:rsidR="00385671">
        <w:t xml:space="preserve"> zł, inne – </w:t>
      </w:r>
      <w:r w:rsidR="004663E8">
        <w:t>80,00</w:t>
      </w:r>
      <w:r w:rsidR="00385671">
        <w:t xml:space="preserve"> zł.</w:t>
      </w:r>
    </w:p>
    <w:p w14:paraId="7BEC49BF" w14:textId="7B75CD03" w:rsidR="0079703C" w:rsidRDefault="0079703C" w:rsidP="00DF169C">
      <w:pPr>
        <w:pStyle w:val="Tekstpodstawowywcity"/>
        <w:numPr>
          <w:ilvl w:val="0"/>
          <w:numId w:val="8"/>
        </w:numPr>
        <w:spacing w:after="0"/>
        <w:jc w:val="both"/>
      </w:pPr>
      <w:r>
        <w:t xml:space="preserve">Wydatki majątkowe na kwotę </w:t>
      </w:r>
      <w:r w:rsidR="004663E8">
        <w:rPr>
          <w:b/>
        </w:rPr>
        <w:t>606.621,72</w:t>
      </w:r>
      <w:r>
        <w:rPr>
          <w:b/>
        </w:rPr>
        <w:t xml:space="preserve"> zł,</w:t>
      </w:r>
      <w:r w:rsidR="00385671">
        <w:t xml:space="preserve"> tj. 6,</w:t>
      </w:r>
      <w:r w:rsidR="004663E8">
        <w:t>3</w:t>
      </w:r>
      <w:r>
        <w:t xml:space="preserve">% wydatków </w:t>
      </w:r>
      <w:r w:rsidR="00A93E32">
        <w:t>ogółem w</w:t>
      </w:r>
      <w:r w:rsidR="00FC5A83">
        <w:t xml:space="preserve"> I kwartale </w:t>
      </w:r>
      <w:r>
        <w:t>20</w:t>
      </w:r>
      <w:r w:rsidR="004663E8">
        <w:t>20</w:t>
      </w:r>
      <w:r w:rsidR="00676DCD">
        <w:t xml:space="preserve"> roku, </w:t>
      </w:r>
      <w:r w:rsidR="00390F54">
        <w:br/>
      </w:r>
      <w:r w:rsidR="00676DCD">
        <w:t>z tego</w:t>
      </w:r>
      <w:r>
        <w:t xml:space="preserve"> przypada na w</w:t>
      </w:r>
      <w:r w:rsidR="002E0250">
        <w:t xml:space="preserve">ydatki inwestycyjne </w:t>
      </w:r>
      <w:r w:rsidR="00385671">
        <w:t xml:space="preserve">– </w:t>
      </w:r>
      <w:r w:rsidR="004663E8">
        <w:t>606.621,72</w:t>
      </w:r>
      <w:r w:rsidR="00676DCD">
        <w:t xml:space="preserve"> zł ora</w:t>
      </w:r>
      <w:r w:rsidR="001D1552">
        <w:t xml:space="preserve">z inne wydatki majątkowe – </w:t>
      </w:r>
      <w:r w:rsidR="00676DCD">
        <w:t>0,00 zł.</w:t>
      </w:r>
    </w:p>
    <w:p w14:paraId="32D62604" w14:textId="77777777" w:rsidR="00385671" w:rsidRDefault="00385671" w:rsidP="00DF169C">
      <w:pPr>
        <w:pStyle w:val="Tekstpodstawowywcity"/>
        <w:jc w:val="both"/>
      </w:pPr>
    </w:p>
    <w:p w14:paraId="5C7D2438" w14:textId="614D9BE2" w:rsidR="0079703C" w:rsidRDefault="0079703C" w:rsidP="00CA1622">
      <w:pPr>
        <w:pStyle w:val="Tekstpodstawowywcity"/>
        <w:jc w:val="both"/>
      </w:pPr>
      <w:r>
        <w:t>Najwyższy udział w wydatkach ogół</w:t>
      </w:r>
      <w:r w:rsidR="00676DCD">
        <w:t xml:space="preserve">em stanowią </w:t>
      </w:r>
      <w:r w:rsidR="00385671">
        <w:t xml:space="preserve">wynagrodzenia – </w:t>
      </w:r>
      <w:r w:rsidR="004663E8">
        <w:t>33,92</w:t>
      </w:r>
      <w:r w:rsidR="00965723">
        <w:t xml:space="preserve">%, w następnej kolejności </w:t>
      </w:r>
      <w:r w:rsidR="00676DCD">
        <w:t>świadczenia na</w:t>
      </w:r>
      <w:r w:rsidR="00965723">
        <w:t xml:space="preserve"> rzecz osób fizycz</w:t>
      </w:r>
      <w:r w:rsidR="00385671">
        <w:t xml:space="preserve">nych – </w:t>
      </w:r>
      <w:r w:rsidR="004663E8">
        <w:t>34,97</w:t>
      </w:r>
      <w:r w:rsidR="00965723">
        <w:t>%</w:t>
      </w:r>
      <w:r w:rsidR="00AE5888">
        <w:t xml:space="preserve">, </w:t>
      </w:r>
      <w:r w:rsidR="00385671">
        <w:t xml:space="preserve">wydatki rzeczowe – </w:t>
      </w:r>
      <w:r w:rsidR="004663E8">
        <w:t>18,61</w:t>
      </w:r>
      <w:r w:rsidR="002A223B">
        <w:t xml:space="preserve">%, </w:t>
      </w:r>
      <w:r w:rsidR="00AE5888">
        <w:t xml:space="preserve">wydatki majątkowe – </w:t>
      </w:r>
      <w:r w:rsidR="00F54DC7">
        <w:t>6,30</w:t>
      </w:r>
      <w:r w:rsidR="00965723">
        <w:t xml:space="preserve">%, </w:t>
      </w:r>
      <w:r w:rsidR="00CA1622">
        <w:t>wydatki na zadania dofinansowane z budżetu UE – 2,</w:t>
      </w:r>
      <w:r w:rsidR="00F54DC7">
        <w:t>15</w:t>
      </w:r>
      <w:r w:rsidR="00CA1622">
        <w:t xml:space="preserve">%, </w:t>
      </w:r>
      <w:r w:rsidR="00965723">
        <w:t xml:space="preserve">dotacje – </w:t>
      </w:r>
      <w:r w:rsidR="004663E8">
        <w:t>2,6</w:t>
      </w:r>
      <w:r w:rsidR="00F54DC7">
        <w:t>0</w:t>
      </w:r>
      <w:r w:rsidR="00965723">
        <w:t>%</w:t>
      </w:r>
      <w:r w:rsidR="00CA1622">
        <w:t xml:space="preserve"> oraz </w:t>
      </w:r>
      <w:r w:rsidR="00E64906">
        <w:t>obsł</w:t>
      </w:r>
      <w:r w:rsidR="00385671">
        <w:t>uga długu publicznego – 1,</w:t>
      </w:r>
      <w:r w:rsidR="00F54DC7">
        <w:t>45</w:t>
      </w:r>
      <w:r w:rsidR="00AE5888">
        <w:t>%</w:t>
      </w:r>
      <w:bookmarkStart w:id="2" w:name="_Hlk8283354"/>
      <w:r w:rsidR="00CA1622">
        <w:t>.</w:t>
      </w:r>
      <w:r w:rsidR="00B5300D">
        <w:tab/>
      </w:r>
    </w:p>
    <w:bookmarkEnd w:id="2"/>
    <w:p w14:paraId="5A1CAD3D" w14:textId="77777777" w:rsidR="00F54DC7" w:rsidRDefault="00F54DC7" w:rsidP="008815E4">
      <w:pPr>
        <w:jc w:val="both"/>
      </w:pPr>
    </w:p>
    <w:p w14:paraId="47E35E19" w14:textId="791C9F6A" w:rsidR="00B5300D" w:rsidRDefault="00B5300D" w:rsidP="008815E4">
      <w:pPr>
        <w:jc w:val="both"/>
      </w:pPr>
      <w:r>
        <w:t xml:space="preserve">Na </w:t>
      </w:r>
      <w:r w:rsidR="004D585D">
        <w:t>ko</w:t>
      </w:r>
      <w:r w:rsidR="00F10355">
        <w:t>niec I kwartału wystąpiła nadwyżka</w:t>
      </w:r>
      <w:r w:rsidR="007B5630">
        <w:t xml:space="preserve"> budżetow</w:t>
      </w:r>
      <w:r w:rsidR="003026D1">
        <w:t>a</w:t>
      </w:r>
      <w:r w:rsidR="007B5630">
        <w:t xml:space="preserve"> w kwoc</w:t>
      </w:r>
      <w:r w:rsidR="00C41ED5">
        <w:t xml:space="preserve">ie – </w:t>
      </w:r>
      <w:r w:rsidR="00F54DC7">
        <w:t>909.232,15</w:t>
      </w:r>
      <w:r>
        <w:t xml:space="preserve"> zł.</w:t>
      </w:r>
    </w:p>
    <w:p w14:paraId="789DB22E" w14:textId="77777777" w:rsidR="00B31651" w:rsidRDefault="00B31651" w:rsidP="008815E4">
      <w:pPr>
        <w:jc w:val="both"/>
      </w:pPr>
    </w:p>
    <w:p w14:paraId="54C98B64" w14:textId="3782F71E" w:rsidR="00424EB7" w:rsidRDefault="007B64E8" w:rsidP="00DF169C">
      <w:pPr>
        <w:jc w:val="both"/>
      </w:pPr>
      <w:r>
        <w:t>Gmina Mrągowo na koniec I</w:t>
      </w:r>
      <w:r w:rsidR="00C40096">
        <w:t xml:space="preserve"> kwartału </w:t>
      </w:r>
      <w:r w:rsidR="005B5DC7">
        <w:t>posiada zobowi</w:t>
      </w:r>
      <w:r w:rsidR="00085C40">
        <w:t>ązania</w:t>
      </w:r>
      <w:r w:rsidR="00DA703C">
        <w:t xml:space="preserve"> w </w:t>
      </w:r>
      <w:r w:rsidR="00C41ED5">
        <w:t>kwocie 4</w:t>
      </w:r>
      <w:r w:rsidR="00F54DC7">
        <w:t>05.534,47</w:t>
      </w:r>
      <w:r w:rsidR="00734E94">
        <w:t xml:space="preserve"> zł, w tym zob</w:t>
      </w:r>
      <w:r w:rsidR="00C41ED5">
        <w:t>owiązania wymagalne – 0</w:t>
      </w:r>
      <w:r w:rsidR="00DF169C">
        <w:t>,00</w:t>
      </w:r>
      <w:r w:rsidR="00085C40">
        <w:t xml:space="preserve"> zł.</w:t>
      </w:r>
      <w:r>
        <w:tab/>
      </w:r>
    </w:p>
    <w:p w14:paraId="52F55EC2" w14:textId="35EE86F8" w:rsidR="00390F54" w:rsidRDefault="00390F54" w:rsidP="00B5300D">
      <w:pPr>
        <w:spacing w:line="360" w:lineRule="auto"/>
        <w:jc w:val="both"/>
      </w:pPr>
    </w:p>
    <w:p w14:paraId="1ABCB648" w14:textId="0ADDF397" w:rsidR="00F54DC7" w:rsidRDefault="00F54DC7" w:rsidP="00B5300D">
      <w:pPr>
        <w:spacing w:line="360" w:lineRule="auto"/>
        <w:jc w:val="both"/>
      </w:pPr>
      <w:r>
        <w:t>Różnica między dochodem bieżącym a wydatkiem bieżącym wynosi – 1.148.360,84 zł.</w:t>
      </w:r>
    </w:p>
    <w:p w14:paraId="59CD597A" w14:textId="77777777" w:rsidR="00F54DC7" w:rsidRDefault="00F54DC7" w:rsidP="00B5300D">
      <w:pPr>
        <w:spacing w:line="360" w:lineRule="auto"/>
        <w:jc w:val="both"/>
      </w:pPr>
    </w:p>
    <w:p w14:paraId="066B92E1" w14:textId="381A08B8" w:rsidR="00F54DC7" w:rsidRDefault="00F54DC7" w:rsidP="00B5300D">
      <w:pPr>
        <w:spacing w:line="360" w:lineRule="auto"/>
        <w:jc w:val="both"/>
      </w:pPr>
      <w:r>
        <w:t xml:space="preserve">W I kwartale 2020 r. dokonano rozchód z tytułu spłaty zobowiązań z tytułu zaciągniętych kredytów </w:t>
      </w:r>
      <w:r>
        <w:br/>
        <w:t>i pożyczek na kwotę 220.000,00 zł.</w:t>
      </w:r>
    </w:p>
    <w:p w14:paraId="116A7A35" w14:textId="77777777" w:rsidR="00F54DC7" w:rsidRDefault="00F54DC7" w:rsidP="00B5300D">
      <w:pPr>
        <w:spacing w:line="360" w:lineRule="auto"/>
        <w:jc w:val="both"/>
      </w:pPr>
    </w:p>
    <w:p w14:paraId="52A33EF9" w14:textId="77777777" w:rsidR="00F54DC7" w:rsidRDefault="00F54DC7" w:rsidP="00B5300D">
      <w:pPr>
        <w:spacing w:line="360" w:lineRule="auto"/>
        <w:jc w:val="both"/>
      </w:pPr>
    </w:p>
    <w:p w14:paraId="2A4113BE" w14:textId="0C8F8637" w:rsidR="00B3298E" w:rsidRDefault="007B64E8" w:rsidP="00B5300D">
      <w:pPr>
        <w:spacing w:line="360" w:lineRule="auto"/>
        <w:jc w:val="both"/>
      </w:pPr>
      <w:r>
        <w:t>Mr</w:t>
      </w:r>
      <w:r w:rsidR="00C41ED5">
        <w:t xml:space="preserve">ągowo, </w:t>
      </w:r>
      <w:r w:rsidR="00F54DC7">
        <w:t>06 maja 2020</w:t>
      </w:r>
      <w:r w:rsidR="0024550A">
        <w:t xml:space="preserve"> r.</w:t>
      </w:r>
    </w:p>
    <w:p w14:paraId="1D9F1CA5" w14:textId="77777777" w:rsidR="00390F54" w:rsidRDefault="00B5300D" w:rsidP="00DF169C">
      <w:pPr>
        <w:spacing w:line="360" w:lineRule="auto"/>
      </w:pPr>
      <w:r>
        <w:t xml:space="preserve">                                                                       </w:t>
      </w:r>
    </w:p>
    <w:p w14:paraId="7C1A9764" w14:textId="77777777" w:rsidR="00390F54" w:rsidRDefault="00B5300D" w:rsidP="002704EB">
      <w:pPr>
        <w:spacing w:line="360" w:lineRule="auto"/>
        <w:ind w:left="3540" w:firstLine="708"/>
        <w:rPr>
          <w:b/>
          <w:bCs/>
        </w:rPr>
      </w:pPr>
      <w:r>
        <w:t xml:space="preserve">        </w:t>
      </w:r>
      <w:r w:rsidR="00C40096">
        <w:t xml:space="preserve">     </w:t>
      </w:r>
      <w:r w:rsidR="00C40096">
        <w:rPr>
          <w:b/>
          <w:bCs/>
        </w:rPr>
        <w:t>Wójt Gminy Mrągowo</w:t>
      </w:r>
    </w:p>
    <w:p w14:paraId="232ED309" w14:textId="77777777" w:rsidR="00C92449" w:rsidRPr="00DF169C" w:rsidRDefault="00C40096" w:rsidP="00DF169C">
      <w:pPr>
        <w:spacing w:line="360" w:lineRule="auto"/>
        <w:rPr>
          <w:b/>
          <w:bCs/>
        </w:rPr>
      </w:pPr>
      <w:r>
        <w:t xml:space="preserve">     </w:t>
      </w:r>
      <w:r w:rsidR="00DF169C">
        <w:tab/>
      </w:r>
      <w:r w:rsidR="00DF169C">
        <w:tab/>
      </w:r>
      <w:r w:rsidR="00DF169C">
        <w:tab/>
      </w:r>
      <w:r w:rsidR="00DF169C">
        <w:tab/>
      </w:r>
      <w:r w:rsidR="00DF169C">
        <w:tab/>
      </w:r>
      <w:r w:rsidR="00DF169C">
        <w:tab/>
      </w:r>
      <w:r w:rsidR="00DF169C">
        <w:tab/>
        <w:t xml:space="preserve">   </w:t>
      </w:r>
      <w:r w:rsidR="00AC6C17">
        <w:t xml:space="preserve"> </w:t>
      </w:r>
      <w:r w:rsidR="00DF169C">
        <w:t xml:space="preserve">  </w:t>
      </w:r>
      <w:r>
        <w:t xml:space="preserve">  </w:t>
      </w:r>
      <w:r w:rsidR="00C41ED5">
        <w:rPr>
          <w:b/>
        </w:rPr>
        <w:t>Piotr Piercewicz</w:t>
      </w:r>
    </w:p>
    <w:sectPr w:rsidR="00C92449" w:rsidRPr="00DF169C" w:rsidSect="00390F54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B196A"/>
    <w:multiLevelType w:val="singleLevel"/>
    <w:tmpl w:val="493C062C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">
    <w:nsid w:val="104E2BF0"/>
    <w:multiLevelType w:val="hybridMultilevel"/>
    <w:tmpl w:val="CAD86438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FCC33BE"/>
    <w:multiLevelType w:val="hybridMultilevel"/>
    <w:tmpl w:val="12FA5B62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8C5020"/>
    <w:multiLevelType w:val="multilevel"/>
    <w:tmpl w:val="BC4A0B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7BF2A6F"/>
    <w:multiLevelType w:val="hybridMultilevel"/>
    <w:tmpl w:val="2318C8BA"/>
    <w:lvl w:ilvl="0" w:tplc="423C74B8">
      <w:start w:val="2"/>
      <w:numFmt w:val="lowerLetter"/>
      <w:lvlText w:val="%1."/>
      <w:lvlJc w:val="left"/>
      <w:pPr>
        <w:tabs>
          <w:tab w:val="num" w:pos="738"/>
        </w:tabs>
        <w:ind w:left="7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58"/>
        </w:tabs>
        <w:ind w:left="145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78"/>
        </w:tabs>
        <w:ind w:left="217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8"/>
        </w:tabs>
        <w:ind w:left="289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8"/>
        </w:tabs>
        <w:ind w:left="361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8"/>
        </w:tabs>
        <w:ind w:left="433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8"/>
        </w:tabs>
        <w:ind w:left="505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8"/>
        </w:tabs>
        <w:ind w:left="577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8"/>
        </w:tabs>
        <w:ind w:left="6498" w:hanging="180"/>
      </w:pPr>
    </w:lvl>
  </w:abstractNum>
  <w:abstractNum w:abstractNumId="5">
    <w:nsid w:val="48245F9A"/>
    <w:multiLevelType w:val="hybridMultilevel"/>
    <w:tmpl w:val="E9AC0130"/>
    <w:lvl w:ilvl="0" w:tplc="C8D8B210">
      <w:start w:val="2"/>
      <w:numFmt w:val="lowerLetter"/>
      <w:lvlText w:val="%1."/>
      <w:lvlJc w:val="left"/>
      <w:pPr>
        <w:tabs>
          <w:tab w:val="num" w:pos="738"/>
        </w:tabs>
        <w:ind w:left="7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466751"/>
    <w:multiLevelType w:val="hybridMultilevel"/>
    <w:tmpl w:val="F790D20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BF9376C"/>
    <w:multiLevelType w:val="hybridMultilevel"/>
    <w:tmpl w:val="D396C4DA"/>
    <w:lvl w:ilvl="0" w:tplc="E72AB79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5B21929"/>
    <w:multiLevelType w:val="hybridMultilevel"/>
    <w:tmpl w:val="C6E02626"/>
    <w:lvl w:ilvl="0" w:tplc="E3AA6F8C">
      <w:start w:val="2"/>
      <w:numFmt w:val="lowerLetter"/>
      <w:lvlText w:val="%1."/>
      <w:lvlJc w:val="left"/>
      <w:pPr>
        <w:tabs>
          <w:tab w:val="num" w:pos="738"/>
        </w:tabs>
        <w:ind w:left="7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1F7D7C"/>
    <w:multiLevelType w:val="singleLevel"/>
    <w:tmpl w:val="A8901D4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77276742"/>
    <w:multiLevelType w:val="multilevel"/>
    <w:tmpl w:val="782E015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4"/>
  </w:num>
  <w:num w:numId="7">
    <w:abstractNumId w:val="6"/>
  </w:num>
  <w:num w:numId="8">
    <w:abstractNumId w:val="10"/>
  </w:num>
  <w:num w:numId="9">
    <w:abstractNumId w:val="7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890"/>
    <w:rsid w:val="00002A1F"/>
    <w:rsid w:val="0000695E"/>
    <w:rsid w:val="00010CCB"/>
    <w:rsid w:val="00026B68"/>
    <w:rsid w:val="00031424"/>
    <w:rsid w:val="000427B7"/>
    <w:rsid w:val="0005166A"/>
    <w:rsid w:val="000537B4"/>
    <w:rsid w:val="0005389A"/>
    <w:rsid w:val="00063ACD"/>
    <w:rsid w:val="00071CAD"/>
    <w:rsid w:val="000825B6"/>
    <w:rsid w:val="00082B51"/>
    <w:rsid w:val="000839E3"/>
    <w:rsid w:val="00085C40"/>
    <w:rsid w:val="000919E4"/>
    <w:rsid w:val="00093198"/>
    <w:rsid w:val="00093B45"/>
    <w:rsid w:val="000A14C7"/>
    <w:rsid w:val="000A1F47"/>
    <w:rsid w:val="000D1644"/>
    <w:rsid w:val="000D6D48"/>
    <w:rsid w:val="000E607B"/>
    <w:rsid w:val="000F16D4"/>
    <w:rsid w:val="000F636C"/>
    <w:rsid w:val="00117E00"/>
    <w:rsid w:val="001322AC"/>
    <w:rsid w:val="00134320"/>
    <w:rsid w:val="00135057"/>
    <w:rsid w:val="00145DB1"/>
    <w:rsid w:val="001478B1"/>
    <w:rsid w:val="00156CBA"/>
    <w:rsid w:val="00167F60"/>
    <w:rsid w:val="0017227A"/>
    <w:rsid w:val="001755C6"/>
    <w:rsid w:val="001758C7"/>
    <w:rsid w:val="00183CF3"/>
    <w:rsid w:val="00192500"/>
    <w:rsid w:val="001D1552"/>
    <w:rsid w:val="001D1C44"/>
    <w:rsid w:val="001F046C"/>
    <w:rsid w:val="001F07E9"/>
    <w:rsid w:val="001F6CE0"/>
    <w:rsid w:val="00203DB5"/>
    <w:rsid w:val="002114BE"/>
    <w:rsid w:val="002212DB"/>
    <w:rsid w:val="00226BE9"/>
    <w:rsid w:val="002350C6"/>
    <w:rsid w:val="00236EA5"/>
    <w:rsid w:val="002404D9"/>
    <w:rsid w:val="0024550A"/>
    <w:rsid w:val="00247A13"/>
    <w:rsid w:val="00250CFA"/>
    <w:rsid w:val="002548A4"/>
    <w:rsid w:val="002703C8"/>
    <w:rsid w:val="002704EB"/>
    <w:rsid w:val="0027095C"/>
    <w:rsid w:val="00273890"/>
    <w:rsid w:val="002773ED"/>
    <w:rsid w:val="00277F53"/>
    <w:rsid w:val="0028218F"/>
    <w:rsid w:val="002853C0"/>
    <w:rsid w:val="00291106"/>
    <w:rsid w:val="00291E3B"/>
    <w:rsid w:val="002A00DC"/>
    <w:rsid w:val="002A223B"/>
    <w:rsid w:val="002B23B4"/>
    <w:rsid w:val="002B6C53"/>
    <w:rsid w:val="002C31EC"/>
    <w:rsid w:val="002C3C0B"/>
    <w:rsid w:val="002C5C13"/>
    <w:rsid w:val="002E0250"/>
    <w:rsid w:val="002E4A6E"/>
    <w:rsid w:val="002F0C6E"/>
    <w:rsid w:val="002F204D"/>
    <w:rsid w:val="003026D1"/>
    <w:rsid w:val="00322BC3"/>
    <w:rsid w:val="00331F0A"/>
    <w:rsid w:val="00334BCC"/>
    <w:rsid w:val="00342812"/>
    <w:rsid w:val="00360D93"/>
    <w:rsid w:val="00366BAF"/>
    <w:rsid w:val="0037223A"/>
    <w:rsid w:val="00374882"/>
    <w:rsid w:val="003762AE"/>
    <w:rsid w:val="00376A26"/>
    <w:rsid w:val="00380B47"/>
    <w:rsid w:val="00385671"/>
    <w:rsid w:val="00386E7C"/>
    <w:rsid w:val="00390F54"/>
    <w:rsid w:val="003C463D"/>
    <w:rsid w:val="003D5252"/>
    <w:rsid w:val="003E14E2"/>
    <w:rsid w:val="003E7336"/>
    <w:rsid w:val="00412535"/>
    <w:rsid w:val="00424A9F"/>
    <w:rsid w:val="00424EB7"/>
    <w:rsid w:val="00433B0B"/>
    <w:rsid w:val="0043736F"/>
    <w:rsid w:val="004454FD"/>
    <w:rsid w:val="00445C35"/>
    <w:rsid w:val="004503B1"/>
    <w:rsid w:val="00451AC5"/>
    <w:rsid w:val="004663E8"/>
    <w:rsid w:val="004672EB"/>
    <w:rsid w:val="0047045C"/>
    <w:rsid w:val="0047059A"/>
    <w:rsid w:val="00472FD2"/>
    <w:rsid w:val="00474FC4"/>
    <w:rsid w:val="00490DD2"/>
    <w:rsid w:val="0049286B"/>
    <w:rsid w:val="00497B2B"/>
    <w:rsid w:val="004A2297"/>
    <w:rsid w:val="004D585D"/>
    <w:rsid w:val="004E0DD8"/>
    <w:rsid w:val="004E4E36"/>
    <w:rsid w:val="004E6651"/>
    <w:rsid w:val="004F08B8"/>
    <w:rsid w:val="004F260E"/>
    <w:rsid w:val="004F57F9"/>
    <w:rsid w:val="00500901"/>
    <w:rsid w:val="00501492"/>
    <w:rsid w:val="00505C12"/>
    <w:rsid w:val="005403E8"/>
    <w:rsid w:val="00544E51"/>
    <w:rsid w:val="00545033"/>
    <w:rsid w:val="00546D0F"/>
    <w:rsid w:val="00557890"/>
    <w:rsid w:val="00563988"/>
    <w:rsid w:val="00566BE0"/>
    <w:rsid w:val="00570DAE"/>
    <w:rsid w:val="00580911"/>
    <w:rsid w:val="00590E57"/>
    <w:rsid w:val="0059203B"/>
    <w:rsid w:val="00595EF3"/>
    <w:rsid w:val="005A18B1"/>
    <w:rsid w:val="005B4430"/>
    <w:rsid w:val="005B49D8"/>
    <w:rsid w:val="005B5DC7"/>
    <w:rsid w:val="005C6F65"/>
    <w:rsid w:val="005F782D"/>
    <w:rsid w:val="00604B84"/>
    <w:rsid w:val="00605886"/>
    <w:rsid w:val="006069FD"/>
    <w:rsid w:val="00631F7E"/>
    <w:rsid w:val="00661440"/>
    <w:rsid w:val="00662823"/>
    <w:rsid w:val="00666126"/>
    <w:rsid w:val="00676DCD"/>
    <w:rsid w:val="00677A32"/>
    <w:rsid w:val="00680EF3"/>
    <w:rsid w:val="00684B35"/>
    <w:rsid w:val="00691E80"/>
    <w:rsid w:val="006950CD"/>
    <w:rsid w:val="0069582D"/>
    <w:rsid w:val="006A2027"/>
    <w:rsid w:val="006B4227"/>
    <w:rsid w:val="006E0F91"/>
    <w:rsid w:val="006E45E6"/>
    <w:rsid w:val="006E6DF4"/>
    <w:rsid w:val="006F5552"/>
    <w:rsid w:val="0070515D"/>
    <w:rsid w:val="00711829"/>
    <w:rsid w:val="00714A8D"/>
    <w:rsid w:val="00723C24"/>
    <w:rsid w:val="0072577A"/>
    <w:rsid w:val="00726291"/>
    <w:rsid w:val="00734E94"/>
    <w:rsid w:val="00744A21"/>
    <w:rsid w:val="00754B68"/>
    <w:rsid w:val="00756D57"/>
    <w:rsid w:val="00785F7C"/>
    <w:rsid w:val="0079703C"/>
    <w:rsid w:val="007B3F92"/>
    <w:rsid w:val="007B5630"/>
    <w:rsid w:val="007B64E8"/>
    <w:rsid w:val="007B6B62"/>
    <w:rsid w:val="007C2933"/>
    <w:rsid w:val="007D1539"/>
    <w:rsid w:val="007D4270"/>
    <w:rsid w:val="007D6D79"/>
    <w:rsid w:val="007E02B4"/>
    <w:rsid w:val="007E1443"/>
    <w:rsid w:val="007F6E48"/>
    <w:rsid w:val="0080667C"/>
    <w:rsid w:val="0081207E"/>
    <w:rsid w:val="00812C0E"/>
    <w:rsid w:val="0082296A"/>
    <w:rsid w:val="00822F97"/>
    <w:rsid w:val="0083066D"/>
    <w:rsid w:val="0084042A"/>
    <w:rsid w:val="008568AE"/>
    <w:rsid w:val="00863023"/>
    <w:rsid w:val="008815E4"/>
    <w:rsid w:val="00887D40"/>
    <w:rsid w:val="00892C1C"/>
    <w:rsid w:val="0089411A"/>
    <w:rsid w:val="00896D95"/>
    <w:rsid w:val="008A3563"/>
    <w:rsid w:val="008A7DA2"/>
    <w:rsid w:val="008B03BA"/>
    <w:rsid w:val="008B2759"/>
    <w:rsid w:val="008B6C7D"/>
    <w:rsid w:val="008C3F16"/>
    <w:rsid w:val="008C71EA"/>
    <w:rsid w:val="008D5A68"/>
    <w:rsid w:val="00900670"/>
    <w:rsid w:val="00904B9A"/>
    <w:rsid w:val="00906B07"/>
    <w:rsid w:val="00907A05"/>
    <w:rsid w:val="00920386"/>
    <w:rsid w:val="0093022F"/>
    <w:rsid w:val="00952E3D"/>
    <w:rsid w:val="00965723"/>
    <w:rsid w:val="00973FE8"/>
    <w:rsid w:val="0098231B"/>
    <w:rsid w:val="009936E2"/>
    <w:rsid w:val="00996833"/>
    <w:rsid w:val="0099789E"/>
    <w:rsid w:val="009B7D49"/>
    <w:rsid w:val="009C3783"/>
    <w:rsid w:val="009D2239"/>
    <w:rsid w:val="009E7975"/>
    <w:rsid w:val="009F37AE"/>
    <w:rsid w:val="009F3967"/>
    <w:rsid w:val="009F53AD"/>
    <w:rsid w:val="00A419FA"/>
    <w:rsid w:val="00A55166"/>
    <w:rsid w:val="00A7329D"/>
    <w:rsid w:val="00A801D8"/>
    <w:rsid w:val="00A93E32"/>
    <w:rsid w:val="00AA40FA"/>
    <w:rsid w:val="00AB7DC5"/>
    <w:rsid w:val="00AC6C17"/>
    <w:rsid w:val="00AD1712"/>
    <w:rsid w:val="00AE5888"/>
    <w:rsid w:val="00AF38B8"/>
    <w:rsid w:val="00AF75FE"/>
    <w:rsid w:val="00B068C4"/>
    <w:rsid w:val="00B131F7"/>
    <w:rsid w:val="00B24F03"/>
    <w:rsid w:val="00B31651"/>
    <w:rsid w:val="00B3298E"/>
    <w:rsid w:val="00B33B58"/>
    <w:rsid w:val="00B413D7"/>
    <w:rsid w:val="00B44710"/>
    <w:rsid w:val="00B5300D"/>
    <w:rsid w:val="00B627A2"/>
    <w:rsid w:val="00B63CF6"/>
    <w:rsid w:val="00B64DDC"/>
    <w:rsid w:val="00B71F67"/>
    <w:rsid w:val="00B77EC8"/>
    <w:rsid w:val="00B84292"/>
    <w:rsid w:val="00BA24BD"/>
    <w:rsid w:val="00BB1C0A"/>
    <w:rsid w:val="00BB383F"/>
    <w:rsid w:val="00BB4692"/>
    <w:rsid w:val="00BB482F"/>
    <w:rsid w:val="00BB6ED3"/>
    <w:rsid w:val="00BC0A62"/>
    <w:rsid w:val="00BD2C1E"/>
    <w:rsid w:val="00BE2473"/>
    <w:rsid w:val="00BE6849"/>
    <w:rsid w:val="00C1376D"/>
    <w:rsid w:val="00C2349B"/>
    <w:rsid w:val="00C26E36"/>
    <w:rsid w:val="00C33763"/>
    <w:rsid w:val="00C349FB"/>
    <w:rsid w:val="00C40096"/>
    <w:rsid w:val="00C41ED5"/>
    <w:rsid w:val="00C620A8"/>
    <w:rsid w:val="00C65A15"/>
    <w:rsid w:val="00C6776E"/>
    <w:rsid w:val="00C77F2E"/>
    <w:rsid w:val="00C83047"/>
    <w:rsid w:val="00C919B5"/>
    <w:rsid w:val="00C92449"/>
    <w:rsid w:val="00C94BC6"/>
    <w:rsid w:val="00CA1622"/>
    <w:rsid w:val="00CA1AB7"/>
    <w:rsid w:val="00CA4289"/>
    <w:rsid w:val="00CB0CDB"/>
    <w:rsid w:val="00CB10B9"/>
    <w:rsid w:val="00CB2DFC"/>
    <w:rsid w:val="00CD4359"/>
    <w:rsid w:val="00CE7770"/>
    <w:rsid w:val="00CF06BB"/>
    <w:rsid w:val="00D05F62"/>
    <w:rsid w:val="00D15C4E"/>
    <w:rsid w:val="00D22B86"/>
    <w:rsid w:val="00D251C8"/>
    <w:rsid w:val="00D34A2E"/>
    <w:rsid w:val="00D427D3"/>
    <w:rsid w:val="00D74DAE"/>
    <w:rsid w:val="00D96F3B"/>
    <w:rsid w:val="00DA703C"/>
    <w:rsid w:val="00DB6769"/>
    <w:rsid w:val="00DC67F9"/>
    <w:rsid w:val="00DD6F38"/>
    <w:rsid w:val="00DE4316"/>
    <w:rsid w:val="00DF169C"/>
    <w:rsid w:val="00DF3A49"/>
    <w:rsid w:val="00E06D18"/>
    <w:rsid w:val="00E07DC7"/>
    <w:rsid w:val="00E10EC6"/>
    <w:rsid w:val="00E12CBA"/>
    <w:rsid w:val="00E1503C"/>
    <w:rsid w:val="00E20C49"/>
    <w:rsid w:val="00E22719"/>
    <w:rsid w:val="00E232A6"/>
    <w:rsid w:val="00E37700"/>
    <w:rsid w:val="00E428B7"/>
    <w:rsid w:val="00E43088"/>
    <w:rsid w:val="00E5575D"/>
    <w:rsid w:val="00E62DE3"/>
    <w:rsid w:val="00E636FA"/>
    <w:rsid w:val="00E64906"/>
    <w:rsid w:val="00E669E0"/>
    <w:rsid w:val="00E70A44"/>
    <w:rsid w:val="00E734F6"/>
    <w:rsid w:val="00E83063"/>
    <w:rsid w:val="00E86094"/>
    <w:rsid w:val="00E905F3"/>
    <w:rsid w:val="00E90CDE"/>
    <w:rsid w:val="00E94611"/>
    <w:rsid w:val="00EA05BA"/>
    <w:rsid w:val="00EA1E1E"/>
    <w:rsid w:val="00EA2815"/>
    <w:rsid w:val="00EA486B"/>
    <w:rsid w:val="00EA4DE2"/>
    <w:rsid w:val="00EE178B"/>
    <w:rsid w:val="00EF27B7"/>
    <w:rsid w:val="00EF5AB2"/>
    <w:rsid w:val="00F10355"/>
    <w:rsid w:val="00F15A30"/>
    <w:rsid w:val="00F2314D"/>
    <w:rsid w:val="00F268CC"/>
    <w:rsid w:val="00F33A2B"/>
    <w:rsid w:val="00F34480"/>
    <w:rsid w:val="00F347CA"/>
    <w:rsid w:val="00F35A0E"/>
    <w:rsid w:val="00F46613"/>
    <w:rsid w:val="00F47162"/>
    <w:rsid w:val="00F50406"/>
    <w:rsid w:val="00F54DC7"/>
    <w:rsid w:val="00F64BDF"/>
    <w:rsid w:val="00F81253"/>
    <w:rsid w:val="00F969E6"/>
    <w:rsid w:val="00F97E28"/>
    <w:rsid w:val="00FB096A"/>
    <w:rsid w:val="00FB61E5"/>
    <w:rsid w:val="00FC5A83"/>
    <w:rsid w:val="00FD0D2E"/>
    <w:rsid w:val="00FD0DC5"/>
    <w:rsid w:val="00FD3FC5"/>
    <w:rsid w:val="00FD6FCF"/>
    <w:rsid w:val="00FF0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B53D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300D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B5300D"/>
    <w:pPr>
      <w:keepNext/>
      <w:autoSpaceDE w:val="0"/>
      <w:autoSpaceDN w:val="0"/>
      <w:spacing w:line="360" w:lineRule="auto"/>
      <w:ind w:left="4248" w:firstLine="708"/>
      <w:outlineLvl w:val="0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665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E665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CD4359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4E6651"/>
    <w:pPr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4E6651"/>
    <w:rPr>
      <w:sz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E665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E6651"/>
    <w:rPr>
      <w:rFonts w:ascii="Calibri" w:eastAsia="Times New Roman" w:hAnsi="Calibri" w:cs="Times New Roman"/>
      <w:b/>
      <w:bCs/>
      <w:sz w:val="28"/>
      <w:szCs w:val="28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C94BC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94BC6"/>
    <w:rPr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C94BC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94BC6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B77E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300D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B5300D"/>
    <w:pPr>
      <w:keepNext/>
      <w:autoSpaceDE w:val="0"/>
      <w:autoSpaceDN w:val="0"/>
      <w:spacing w:line="360" w:lineRule="auto"/>
      <w:ind w:left="4248" w:firstLine="708"/>
      <w:outlineLvl w:val="0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665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E665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CD4359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4E6651"/>
    <w:pPr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4E6651"/>
    <w:rPr>
      <w:sz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E665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E6651"/>
    <w:rPr>
      <w:rFonts w:ascii="Calibri" w:eastAsia="Times New Roman" w:hAnsi="Calibri" w:cs="Times New Roman"/>
      <w:b/>
      <w:bCs/>
      <w:sz w:val="28"/>
      <w:szCs w:val="28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C94BC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94BC6"/>
    <w:rPr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C94BC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94BC6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B77E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1096</TotalTime>
  <Pages>1</Pages>
  <Words>1567</Words>
  <Characters>9403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ug</Company>
  <LinksUpToDate>false</LinksUpToDate>
  <CharactersWithSpaces>10949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UG</dc:creator>
  <cp:lastModifiedBy>ld2</cp:lastModifiedBy>
  <cp:revision>48</cp:revision>
  <cp:lastPrinted>2020-05-07T07:45:00Z</cp:lastPrinted>
  <dcterms:created xsi:type="dcterms:W3CDTF">2015-04-21T17:46:00Z</dcterms:created>
  <dcterms:modified xsi:type="dcterms:W3CDTF">2020-05-07T12:55:00Z</dcterms:modified>
</cp:coreProperties>
</file>