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DB4" w:rsidRPr="00F115E1" w:rsidRDefault="00C204D1" w:rsidP="002E5641">
      <w:pPr>
        <w:spacing w:before="6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ARiMR: </w:t>
      </w:r>
      <w:r w:rsidR="00E23DB4" w:rsidRPr="00F115E1">
        <w:rPr>
          <w:rFonts w:ascii="Times New Roman" w:hAnsi="Times New Roman" w:cs="Times New Roman"/>
          <w:b/>
          <w:bCs/>
          <w:sz w:val="32"/>
          <w:szCs w:val="32"/>
        </w:rPr>
        <w:t>Zabez</w:t>
      </w:r>
      <w:r>
        <w:rPr>
          <w:rFonts w:ascii="Times New Roman" w:hAnsi="Times New Roman" w:cs="Times New Roman"/>
          <w:b/>
          <w:bCs/>
          <w:sz w:val="32"/>
          <w:szCs w:val="32"/>
        </w:rPr>
        <w:t>piecz gospodarstwo przed suszą,</w:t>
      </w:r>
      <w:r w:rsidR="00E23DB4" w:rsidRPr="00F115E1">
        <w:rPr>
          <w:rFonts w:ascii="Times New Roman" w:hAnsi="Times New Roman" w:cs="Times New Roman"/>
          <w:b/>
          <w:bCs/>
          <w:sz w:val="32"/>
          <w:szCs w:val="32"/>
        </w:rPr>
        <w:t xml:space="preserve"> złóż wniosek o </w:t>
      </w:r>
      <w:r w:rsidR="002F3E70" w:rsidRPr="00F115E1">
        <w:rPr>
          <w:rFonts w:ascii="Times New Roman" w:hAnsi="Times New Roman" w:cs="Times New Roman"/>
          <w:b/>
          <w:bCs/>
          <w:sz w:val="32"/>
          <w:szCs w:val="32"/>
        </w:rPr>
        <w:t>dotację</w:t>
      </w:r>
    </w:p>
    <w:p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23DB4">
        <w:rPr>
          <w:rFonts w:ascii="Times New Roman" w:hAnsi="Times New Roman" w:cs="Times New Roman"/>
          <w:b/>
          <w:bCs/>
          <w:sz w:val="24"/>
          <w:szCs w:val="24"/>
        </w:rPr>
        <w:t>Od 21 lutego do 20 kwietnia 2020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rolnicy,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którzy chcą zabezpieczyć swoje uprawy przed skutkami suszy, mogą ubiegać się w ARiMR o dotację na inwestycje w nawadnianie gospodarstwa rolnego</w:t>
      </w:r>
      <w:r w:rsidR="002614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:rsidR="00CD4B80" w:rsidRPr="007C4CBE" w:rsidRDefault="00CD4B80" w:rsidP="002E5641">
      <w:pPr>
        <w:pStyle w:val="NormalnyWeb"/>
        <w:spacing w:line="276" w:lineRule="auto"/>
        <w:jc w:val="both"/>
      </w:pPr>
      <w:bookmarkStart w:id="0" w:name="_GoBack"/>
      <w:r>
        <w:t>O pomoc, która realizowana jest w ramach działania „Modernizacja gospodarstw rolnych”</w:t>
      </w:r>
      <w:r w:rsidR="00261479">
        <w:t xml:space="preserve"> z PROW 2014-2020</w:t>
      </w:r>
      <w:r>
        <w:t xml:space="preserve">,  może </w:t>
      </w:r>
      <w:r w:rsidR="00E23DB4">
        <w:t>wystąpić</w:t>
      </w:r>
      <w:r>
        <w:t xml:space="preserve"> rolnik posiadający gospodarstwo o powierzchni co najmniej 1 ha i nie większe niż 300 ha. </w:t>
      </w:r>
      <w:r w:rsidR="00261479">
        <w:t>Wnioskodawca</w:t>
      </w:r>
      <w:r w:rsidRPr="007C4CBE">
        <w:t xml:space="preserve"> powinien zarabiać na produkcji zwierzęcej lub roślinnej, o czym ma świadczyć przychód w </w:t>
      </w:r>
      <w:r>
        <w:t>wysokości co najmniej 5 tys. zł,</w:t>
      </w:r>
      <w:r w:rsidRPr="007C4CBE">
        <w:t xml:space="preserve"> odnotowany w okresie 12 miesięcy wstecz od momentu złożenia wniosku.</w:t>
      </w:r>
      <w:r w:rsidR="00261479">
        <w:t xml:space="preserve"> </w:t>
      </w:r>
      <w:r w:rsidRPr="007C4CBE">
        <w:t xml:space="preserve">Konieczna jest także obecność w krajowym systemie ewidencji producentów, ewidencji gospodarstw rolnych oraz ewidencji wniosków o przyznanie płatności. Co istotne, przyznanie pomocy nie jest uzależnione od wielkości ekonomicznej gospodarstwa. Nie </w:t>
      </w:r>
      <w:r>
        <w:t>trzeba</w:t>
      </w:r>
      <w:r w:rsidRPr="007C4CBE">
        <w:t xml:space="preserve"> </w:t>
      </w:r>
      <w:r>
        <w:t xml:space="preserve">również </w:t>
      </w:r>
      <w:r w:rsidRPr="007C4CBE">
        <w:t>wykazywać wzrostu wartości dodanej brutto.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Wsparciem z ARiMR mogą zostać objęte trzy kategorie inwestycji: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ulepszające już istniejące instalacje nawadniające; powiększające obszar nawadniania; jednocześnie powiększające obszar nawadniania oraz ulepszające już istniejące instalacje.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Ubiegając się o dotację na nawadnianie należy: w przypadku ulepszenia istniejących instalacji –doprowadzić do oszczędności wody na poziomie co najmniej 10 proc.; w przypadku powiększenia obszaru nawadniania – wykazać brak znaczącego negatywnego oddziaływania inwestycji na środowisko; w przypadku inwestycji wpływających na jednolite części wód powierzchniowych lub podziemnych, których stan ze względu na ilość wody został w planie gospodarowania wodami w dorzeczu określony jako mniej niż dobry – wykazać  faktyczną (efektywną) oszczędność wody. Stąd też każda z inwestycji w nawadnianie musi mieć zainstalowane urządzenie do pomiaru zużycia wody.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3E70">
        <w:rPr>
          <w:rFonts w:ascii="Times New Roman" w:hAnsi="Times New Roman" w:cs="Times New Roman"/>
          <w:b/>
          <w:sz w:val="24"/>
          <w:szCs w:val="24"/>
        </w:rPr>
        <w:t>Pomoc finansowa</w:t>
      </w:r>
      <w:r>
        <w:rPr>
          <w:rFonts w:ascii="Times New Roman" w:hAnsi="Times New Roman" w:cs="Times New Roman"/>
          <w:sz w:val="24"/>
          <w:szCs w:val="24"/>
        </w:rPr>
        <w:t xml:space="preserve"> na jednego beneficjenta i jedno gospodarstwo </w:t>
      </w:r>
      <w:r w:rsidRPr="002F3E70">
        <w:rPr>
          <w:rFonts w:ascii="Times New Roman" w:hAnsi="Times New Roman" w:cs="Times New Roman"/>
          <w:b/>
          <w:sz w:val="24"/>
          <w:szCs w:val="24"/>
        </w:rPr>
        <w:t>wynosi maksymalnie 100 tys. zł</w:t>
      </w:r>
      <w:r>
        <w:rPr>
          <w:rFonts w:ascii="Times New Roman" w:hAnsi="Times New Roman" w:cs="Times New Roman"/>
          <w:sz w:val="24"/>
          <w:szCs w:val="24"/>
        </w:rPr>
        <w:t xml:space="preserve">, przy czym </w:t>
      </w:r>
      <w:r w:rsidRPr="0096297B">
        <w:rPr>
          <w:rFonts w:ascii="Times New Roman" w:hAnsi="Times New Roman" w:cs="Times New Roman"/>
          <w:b/>
          <w:sz w:val="24"/>
          <w:szCs w:val="24"/>
        </w:rPr>
        <w:t xml:space="preserve">refundacji podlega 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50 proc. kosztów poniesionych na realizację inwestycji</w:t>
      </w:r>
      <w:r w:rsidRPr="009629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60 proc. w przypadku młodego rolnika</w:t>
      </w:r>
      <w:r>
        <w:rPr>
          <w:rFonts w:ascii="Times New Roman" w:hAnsi="Times New Roman" w:cs="Times New Roman"/>
          <w:sz w:val="24"/>
          <w:szCs w:val="24"/>
          <w:lang w:eastAsia="pl-PL"/>
        </w:rPr>
        <w:t>). Minimalny poziom kosztów inwestycji musi być wyższy niż 15 tys. zł. Obowiązuje brak podziału inwestycji na etapy –  złożenie wniosku o płatność końcową powinno nastąpić przed upływem 24 miesięcy od dnia zawarcia umowy o przyznaniu pomocy, lecz nie później niż do 30 czerwca 2023 r.</w:t>
      </w:r>
    </w:p>
    <w:p w:rsidR="00CD4B80" w:rsidRDefault="00F115E1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Rolnicy 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>mog</w:t>
      </w:r>
      <w:r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 xml:space="preserve"> sfinansować z tego programu m.in. </w:t>
      </w:r>
      <w:r w:rsidR="00CD4B80">
        <w:rPr>
          <w:rFonts w:ascii="Times New Roman" w:hAnsi="Times New Roman" w:cs="Times New Roman"/>
          <w:sz w:val="24"/>
          <w:szCs w:val="24"/>
        </w:rPr>
        <w:t xml:space="preserve">budowę studni i zbiorników; zakup maszyn i urządzeń do poboru, magazynowania, uzdatniania, odzyskiwania lub rozprowadzania wody, instalacji nawadniających i systemów do sterowania nawadnianiem. </w:t>
      </w:r>
    </w:p>
    <w:p w:rsidR="002F3E70" w:rsidRDefault="002F3E7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przyjmują oddziały regionalne ARiMR, można je także składać za pośrednictwem biur powiatowych.   </w:t>
      </w:r>
      <w:bookmarkEnd w:id="0"/>
    </w:p>
    <w:sectPr w:rsidR="002F3E70" w:rsidSect="005B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80"/>
    <w:rsid w:val="00261479"/>
    <w:rsid w:val="002E5641"/>
    <w:rsid w:val="002F3E70"/>
    <w:rsid w:val="004D150B"/>
    <w:rsid w:val="008212CF"/>
    <w:rsid w:val="0096297B"/>
    <w:rsid w:val="00C204D1"/>
    <w:rsid w:val="00CD4B80"/>
    <w:rsid w:val="00E10EFF"/>
    <w:rsid w:val="00E23DB4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84F5-9C8D-4F35-BAED-A49B5B9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4B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4B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21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Rembiszewska Agnieszka</cp:lastModifiedBy>
  <cp:revision>5</cp:revision>
  <dcterms:created xsi:type="dcterms:W3CDTF">2020-02-04T11:38:00Z</dcterms:created>
  <dcterms:modified xsi:type="dcterms:W3CDTF">2020-02-07T10:44:00Z</dcterms:modified>
</cp:coreProperties>
</file>