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88" w:lineRule="auto"/>
        <w:ind w:left="993" w:right="1548" w:firstLine="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lang w:eastAsia="pl-PL"/>
        </w:rPr>
        <w:t>ROZPORZĄDZENIE NR 1/2024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88" w:lineRule="auto"/>
        <w:ind w:left="993" w:right="1548" w:firstLine="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lang w:eastAsia="pl-PL"/>
        </w:rPr>
        <w:t>POWIATOWEGO LEKARZA WETERYNARII W MRĄGOWIE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54" w:lineRule="exact"/>
        <w:ind w:left="1618" w:right="1546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54" w:lineRule="exact"/>
        <w:ind w:right="5"/>
        <w:jc w:val="center"/>
        <w:rPr>
          <w:rFonts w:ascii="Times New Roman" w:eastAsia="Times New Roman" w:hAnsi="Times New Roman" w:cs="Times New Roman"/>
          <w:lang w:eastAsia="pl-PL"/>
        </w:rPr>
      </w:pPr>
      <w:r w:rsidRPr="00DB42EA">
        <w:rPr>
          <w:rFonts w:ascii="Times New Roman" w:eastAsia="Times New Roman" w:hAnsi="Times New Roman" w:cs="Times New Roman"/>
          <w:lang w:eastAsia="pl-PL"/>
        </w:rPr>
        <w:t>z dnia 2</w:t>
      </w:r>
      <w:r>
        <w:rPr>
          <w:rFonts w:ascii="Times New Roman" w:eastAsia="Times New Roman" w:hAnsi="Times New Roman" w:cs="Times New Roman"/>
          <w:lang w:eastAsia="pl-PL"/>
        </w:rPr>
        <w:t>9</w:t>
      </w:r>
      <w:r w:rsidRPr="00DB42EA">
        <w:rPr>
          <w:rFonts w:ascii="Times New Roman" w:eastAsia="Times New Roman" w:hAnsi="Times New Roman" w:cs="Times New Roman"/>
          <w:lang w:eastAsia="pl-PL"/>
        </w:rPr>
        <w:t xml:space="preserve"> lutego 2024 r.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88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bookmarkStart w:id="0" w:name="_Hlk133571627"/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wyznaczenia strefy objętej zakażeniem w związku ze stwierdzeniem rzekomego pomoru drobiu (Newcastle </w:t>
      </w:r>
      <w:proofErr w:type="spellStart"/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disease</w:t>
      </w:r>
      <w:proofErr w:type="spellEnd"/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u ptaków dzikich</w:t>
      </w:r>
    </w:p>
    <w:bookmarkEnd w:id="0"/>
    <w:p w:rsidR="00DB42EA" w:rsidRPr="00DB42EA" w:rsidRDefault="00DB42EA" w:rsidP="00DB42EA">
      <w:pPr>
        <w:widowControl w:val="0"/>
        <w:shd w:val="clear" w:color="auto" w:fill="FFFFFF"/>
        <w:suppressAutoHyphens/>
        <w:spacing w:before="250"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45 ust. 1 pkt 1 i 2, pkt 3 lit. b, pkt 4, 5a, 7, 8a, 8c lit. c, pkt 8e, 10 i 11 oraz ust. 3 ustawy z dnia 11 marca 2004 r. o ochronie zdrowia zwierząt oraz zwalczaniu chorób zakaźnych zwierząt (Dz. U. z 2023 r. poz. 1075) oraz art. 60 lit. b, art. 64 i 65 rozporządzenia Parlamentu Europejskiego  i Rady (EU) 2016/429 z dnia 9 marca 2016 r. w sprawie przenośnych chorób zwierząt oraz zmieniające i uchylające niektóre akty w dziedzinie zdrowia zwierząt („Prawo o zdrowiu zwierząt") (Dz. Urz. L. 84 UE. z 31.3.2016 r. str. 1, z późn.zm.) i art. 63 ust. 1, art. 64 rozporządzenia Delegowanego Komisji (UE) 2020/687 z dnia 17 grudnia 2019 r. uzupełniające rozporządzenie Parlamentu Europejskiego i Rady (UE) 2016/429 w odniesieniu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przepisów dotyczących zapobiegania niektórym chorobom umieszczonym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wykazie oraz ich zwalczania (Dz. Urz. L 174 z 3.6.2020 r., str. 64) zarządza się, co następuje: 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before="250"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42EA" w:rsidRPr="00DB42EA" w:rsidRDefault="00DB42EA" w:rsidP="00DB42E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1.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się strefę objętą zakażeniem rzekomym pomorem drobiu (ND) obejmującą:</w:t>
      </w:r>
    </w:p>
    <w:p w:rsidR="00DB42EA" w:rsidRPr="00DB42EA" w:rsidRDefault="00DB42EA" w:rsidP="00DB42EA">
      <w:pPr>
        <w:widowControl w:val="0"/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Mrągowo: obręb miejscowości </w:t>
      </w:r>
      <w:proofErr w:type="spellStart"/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Lasowiec</w:t>
      </w:r>
      <w:proofErr w:type="spellEnd"/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wschód od jeziora Głębokie, obręb miejscowości Marcinkowo na wschód od linii poprowadzonej przez miejscowości </w:t>
      </w:r>
      <w:proofErr w:type="spellStart"/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Lasowiec</w:t>
      </w:r>
      <w:proofErr w:type="spellEnd"/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Nikutowo;</w:t>
      </w:r>
    </w:p>
    <w:p w:rsidR="00DB42EA" w:rsidRPr="00DB42EA" w:rsidRDefault="00DB42EA" w:rsidP="00DB42EA">
      <w:pPr>
        <w:widowControl w:val="0"/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mieście Mrągowo: obszar na północ od linii łączącej skrzyżowanie o ruchu okrężnym DK 16 z DK 59 i skrzyżowanie ul. Lubelskiej z ul. Przemysłową, następnie obszar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zachód od linii łączącej skrzyżowanie ul. Lubelskiej z ul. Przemysłowej i Rondo Kresowiaków, dalej teren na zachód od linii poprowadzonej przez Rondo Kresowiaków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skrzyżowanie o ruchu okrężnym DK 59 z DK 591, następnie teren na południe od linii poprowadzonej przez skrzyżowanie o ruchu okrężnym  DK 59 z DK 591 i miejscowość </w:t>
      </w:r>
      <w:proofErr w:type="spellStart"/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Lasowiec</w:t>
      </w:r>
      <w:proofErr w:type="spellEnd"/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42EA" w:rsidRPr="00DB42EA" w:rsidRDefault="00DB42EA" w:rsidP="00DB42E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Strefę, o której mowa w ust. 1 przedstawia poglądowa mapa stanowiąca załącznik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rozporządzenia.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bookmarkStart w:id="1" w:name="_Hlk65053000"/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W strefie objętej zakażeniem, o której mowa w § 1, nakazuje się:</w:t>
      </w:r>
      <w:bookmarkEnd w:id="1"/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42EA" w:rsidRPr="00DB42EA" w:rsidRDefault="00DB42EA" w:rsidP="00DB42EA">
      <w:pPr>
        <w:widowControl w:val="0"/>
        <w:numPr>
          <w:ilvl w:val="0"/>
          <w:numId w:val="1"/>
        </w:numPr>
        <w:tabs>
          <w:tab w:val="left" w:pos="504"/>
        </w:tabs>
        <w:suppressAutoHyphens/>
        <w:spacing w:after="84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utrzymywanie drobiu lub innych ptaków w odosobnieniu, w kurnikach lub innych zamkniętych obiektach budowlanych lub innym miejscu w gospodarstwie w sposób:</w:t>
      </w:r>
    </w:p>
    <w:p w:rsidR="00DB42EA" w:rsidRPr="00DB42EA" w:rsidRDefault="00DB42EA" w:rsidP="00DB42EA">
      <w:pPr>
        <w:widowControl w:val="0"/>
        <w:numPr>
          <w:ilvl w:val="0"/>
          <w:numId w:val="2"/>
        </w:numPr>
        <w:tabs>
          <w:tab w:val="left" w:pos="738"/>
        </w:tabs>
        <w:suppressAutoHyphens/>
        <w:spacing w:after="118" w:line="276" w:lineRule="auto"/>
        <w:ind w:left="709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>uniemożliwiający kontakt z drobiem lub innymi ptakami utrzymywanymi w innych gospodarstwach,</w:t>
      </w:r>
    </w:p>
    <w:p w:rsidR="00DB42EA" w:rsidRPr="00DB42EA" w:rsidRDefault="00DB42EA" w:rsidP="00DB42EA">
      <w:pPr>
        <w:widowControl w:val="0"/>
        <w:numPr>
          <w:ilvl w:val="0"/>
          <w:numId w:val="2"/>
        </w:numPr>
        <w:tabs>
          <w:tab w:val="left" w:pos="738"/>
        </w:tabs>
        <w:suppressAutoHyphens/>
        <w:spacing w:after="118" w:line="276" w:lineRule="auto"/>
        <w:ind w:left="709" w:hanging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>ograniczający ich kontakt z dzikimi ptakami;</w:t>
      </w:r>
    </w:p>
    <w:p w:rsidR="00DB42EA" w:rsidRPr="00DB42EA" w:rsidRDefault="00DB42EA" w:rsidP="00DB42EA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60" w:line="276" w:lineRule="auto"/>
        <w:ind w:left="380" w:right="160" w:hanging="238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lastRenderedPageBreak/>
        <w:t xml:space="preserve"> monitorowanie i niezwłoczne usunięcie zwłok drobiu lub innych ptaków poprzez unieszkodliwienie całych ciał lub części martwych lub uśmierconych ptaków zgodnie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br/>
        <w:t xml:space="preserve">z przepisami rozporządzenia Parlamentu Europejskiego i Rady (WE) nr 1069/2009 z dnia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br/>
        <w:t xml:space="preserve">21 października 2009 r. określającego przepisy sanitarne dotyczące produktów ubocznych pochodzenia zwierzęcego, nieprzeznaczonych do spożycia przez ludzi, i uchylającego rozporządzenie (WE) nr 1774/2002 (rozporządzenie o produktach ubocznych pochodzenia zwierzęcego) (Dz. Urz. UE L 300 z 14.11.2009, str. 1 z </w:t>
      </w:r>
      <w:proofErr w:type="spellStart"/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>późn</w:t>
      </w:r>
      <w:proofErr w:type="spellEnd"/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>. zm.);</w:t>
      </w:r>
    </w:p>
    <w:p w:rsidR="00DB42EA" w:rsidRPr="00DB42EA" w:rsidRDefault="00DB42EA" w:rsidP="00DB42EA">
      <w:pPr>
        <w:widowControl w:val="0"/>
        <w:numPr>
          <w:ilvl w:val="0"/>
          <w:numId w:val="1"/>
        </w:numPr>
        <w:tabs>
          <w:tab w:val="left" w:pos="528"/>
        </w:tabs>
        <w:suppressAutoHyphens/>
        <w:spacing w:after="0" w:line="276" w:lineRule="auto"/>
        <w:ind w:left="380" w:right="16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zabezpieczenie paszy przed dostępem dzikich ptaków;</w:t>
      </w:r>
    </w:p>
    <w:p w:rsidR="00DB42EA" w:rsidRPr="00DB42EA" w:rsidRDefault="00DB42EA" w:rsidP="00DB42EA">
      <w:pPr>
        <w:widowControl w:val="0"/>
        <w:numPr>
          <w:ilvl w:val="0"/>
          <w:numId w:val="1"/>
        </w:numPr>
        <w:tabs>
          <w:tab w:val="left" w:pos="468"/>
        </w:tabs>
        <w:suppressAutoHyphens/>
        <w:spacing w:after="56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niezwłoczne czyszczenie i odkażanie środków transportu wykorzystywanych do transportu drobiu lub innych ptaków, ich mięsa, paszy, ściółki lub nawozów naturalnych, innych środków transportu wjeżdżających do gospodarstwa lub z niego wyjeżdżających oraz innych przedmiotów lub substancji, które mogły zostać skażone wirusem rzekomego pomoru drobiu (ND);</w:t>
      </w:r>
    </w:p>
    <w:p w:rsidR="00DB42EA" w:rsidRPr="00DB42EA" w:rsidRDefault="00DB42EA" w:rsidP="00DB42EA">
      <w:pPr>
        <w:widowControl w:val="0"/>
        <w:numPr>
          <w:ilvl w:val="0"/>
          <w:numId w:val="1"/>
        </w:numPr>
        <w:tabs>
          <w:tab w:val="left" w:pos="468"/>
        </w:tabs>
        <w:suppressAutoHyphens/>
        <w:spacing w:after="64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stosowanie środków bezpieczeństwa biologicznego przez osoby wchodzące oraz wychodzące z gospodarstwa, w którym utrzymywany jest drób, w szczególności odkażanie rąk i obuwia;</w:t>
      </w:r>
    </w:p>
    <w:p w:rsidR="00DB42EA" w:rsidRPr="00DB42EA" w:rsidRDefault="00DB42EA" w:rsidP="00DB42EA">
      <w:pPr>
        <w:widowControl w:val="0"/>
        <w:numPr>
          <w:ilvl w:val="0"/>
          <w:numId w:val="1"/>
        </w:numPr>
        <w:tabs>
          <w:tab w:val="left" w:pos="468"/>
        </w:tabs>
        <w:suppressAutoHyphens/>
        <w:spacing w:after="60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wyłożenie mat dezynfekcyjnych przed wejściami do budynków inwentarskich, w których utrzymywany jest drób i wyjściami z tych budynków oraz utrzymanie ich w stanie zapewniającym skuteczne działanie środka dezynfekcyjnego albo zastosowanie innych rozwiązań technicznych pozwalających na oczyszczenie i odkażanie obuwia przed wejściami do takich budynków i wyjściami z nich;</w:t>
      </w:r>
    </w:p>
    <w:p w:rsidR="00DB42EA" w:rsidRPr="00DB42EA" w:rsidRDefault="00DB42EA" w:rsidP="00DB42EA">
      <w:pPr>
        <w:widowControl w:val="0"/>
        <w:numPr>
          <w:ilvl w:val="0"/>
          <w:numId w:val="1"/>
        </w:numPr>
        <w:tabs>
          <w:tab w:val="left" w:pos="468"/>
        </w:tabs>
        <w:suppressAutoHyphens/>
        <w:spacing w:after="84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wyłożenie mat dezynfekcyjnych przed wjazdami i wyjazdami do i z gospodarstw utrzymujących drób oraz utrzymanie ich w stanie zapewniającym skuteczne działanie środka dezynfekcyjnego albo zainstalowanie w tych gospodarstwach niecek dezynfekcyjnych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br/>
        <w:t xml:space="preserve">lub innych urządzeń zapewniających dezynfekcję kół pojazdów wjeżdżających do tego gospodarstwa lub z niego wyjeżdżających - przy czym szerokość tych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  <w:t xml:space="preserve">mat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albo niecek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br/>
        <w:t xml:space="preserve">nie powinna być mniejsza niż szerokość wjazdów do tego gospodarstwa i wyjazdów z niego, a ich długość nie mniejsza niż obwód największego koła środka transportu wjeżdżającego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br/>
        <w:t>do tych gospodarstw lub z nich wyjeżdżającego;</w:t>
      </w:r>
    </w:p>
    <w:p w:rsidR="00DB42EA" w:rsidRPr="00DB42EA" w:rsidRDefault="00DB42EA" w:rsidP="00DB42EA">
      <w:pPr>
        <w:widowControl w:val="0"/>
        <w:numPr>
          <w:ilvl w:val="0"/>
          <w:numId w:val="1"/>
        </w:numPr>
        <w:tabs>
          <w:tab w:val="left" w:pos="468"/>
        </w:tabs>
        <w:suppressAutoHyphens/>
        <w:spacing w:after="98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</w:t>
      </w:r>
      <w:proofErr w:type="spellStart"/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bidi="pl-PL"/>
          <w14:ligatures w14:val="standardContextual"/>
        </w:rPr>
        <w:t>posiadaczowi</w:t>
      </w:r>
      <w:proofErr w:type="spellEnd"/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bidi="pl-PL"/>
          <w14:ligatures w14:val="standardContextual"/>
        </w:rPr>
        <w:t xml:space="preserve"> zwierząt:</w:t>
      </w:r>
    </w:p>
    <w:p w:rsidR="00DB42EA" w:rsidRPr="00DB42EA" w:rsidRDefault="00DB42EA" w:rsidP="00DB42EA">
      <w:pPr>
        <w:widowControl w:val="0"/>
        <w:numPr>
          <w:ilvl w:val="0"/>
          <w:numId w:val="3"/>
        </w:numPr>
        <w:tabs>
          <w:tab w:val="left" w:pos="567"/>
        </w:tabs>
        <w:suppressAutoHyphens/>
        <w:spacing w:after="56" w:line="276" w:lineRule="auto"/>
        <w:ind w:left="600" w:hanging="174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niezwłoczne informowanie właściwego miejscowo powiatowego lekarza weterynarii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br/>
        <w:t>o zwiększonej zachorowalności lub śmiertelności lub znacznym obniżeniu produkcyjności drobiu utrzymywanego w gospodarstwie,</w:t>
      </w:r>
    </w:p>
    <w:p w:rsidR="00DB42EA" w:rsidRPr="00DB42EA" w:rsidRDefault="00DB42EA" w:rsidP="00DB42EA">
      <w:pPr>
        <w:widowControl w:val="0"/>
        <w:numPr>
          <w:ilvl w:val="0"/>
          <w:numId w:val="3"/>
        </w:numPr>
        <w:tabs>
          <w:tab w:val="left" w:pos="567"/>
        </w:tabs>
        <w:suppressAutoHyphens/>
        <w:spacing w:after="56" w:line="276" w:lineRule="auto"/>
        <w:ind w:left="60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>zgłaszanie miejsc, w których przebywają zwierzęta z gatunków wrażliwych na  rzekomy pomór drobiu (ND), właściwemu miejscowo powiatowemu lekarzowi weterynarii.</w:t>
      </w:r>
    </w:p>
    <w:p w:rsidR="00DB42EA" w:rsidRPr="00DB42EA" w:rsidRDefault="00DB42EA" w:rsidP="00DB42EA">
      <w:pPr>
        <w:widowControl w:val="0"/>
        <w:tabs>
          <w:tab w:val="left" w:pos="567"/>
        </w:tabs>
        <w:spacing w:after="56" w:line="276" w:lineRule="auto"/>
        <w:ind w:left="60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:rsidR="00DB42EA" w:rsidRPr="00DB42EA" w:rsidRDefault="00DB42EA" w:rsidP="00DB42EA">
      <w:pPr>
        <w:widowControl w:val="0"/>
        <w:tabs>
          <w:tab w:val="left" w:pos="600"/>
        </w:tabs>
        <w:spacing w:after="88" w:line="276" w:lineRule="auto"/>
        <w:ind w:left="600" w:hanging="60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§ 3. </w:t>
      </w:r>
      <w:r w:rsidRPr="00DB42EA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W</w:t>
      </w:r>
      <w:r w:rsidRPr="00DB42EA">
        <w:rPr>
          <w:rFonts w:ascii="Times New Roman" w:eastAsia="Times New Roman" w:hAnsi="Times New Roman" w:cs="Times New Roman"/>
          <w:kern w:val="2"/>
          <w:sz w:val="24"/>
          <w:szCs w:val="24"/>
          <w:lang w:bidi="pl-PL"/>
          <w14:ligatures w14:val="standardContextual"/>
        </w:rPr>
        <w:t xml:space="preserve"> strefie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objętej zakażeniem, o której mowa w </w:t>
      </w:r>
      <w:r w:rsidRPr="00DB42EA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§ 1, </w:t>
      </w: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>zakazuje się:</w:t>
      </w:r>
    </w:p>
    <w:p w:rsidR="00DB42EA" w:rsidRPr="00DB42EA" w:rsidRDefault="00DB42EA" w:rsidP="00DB42EA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60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przemieszczania ptaków dzikich oraz produktów pochodzących od tych ptaków i z tych ptaków przez ludzi;</w:t>
      </w:r>
    </w:p>
    <w:p w:rsidR="00DB42EA" w:rsidRPr="00DB42EA" w:rsidRDefault="00DB42EA" w:rsidP="00DB42EA">
      <w:pPr>
        <w:widowControl w:val="0"/>
        <w:numPr>
          <w:ilvl w:val="0"/>
          <w:numId w:val="4"/>
        </w:numPr>
        <w:tabs>
          <w:tab w:val="left" w:pos="468"/>
        </w:tabs>
        <w:suppressAutoHyphens/>
        <w:spacing w:after="60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lastRenderedPageBreak/>
        <w:t xml:space="preserve"> wywożenia lub rozrzucania ściółki lub nawozów naturalnych z gospodarstw, gdzie jest utrzymywany drób, chyba że właściwy miejscowo powiatowy lekarz weterynarii wyrazi zgodę na takie wywożenie lub rozrzucanie;</w:t>
      </w:r>
    </w:p>
    <w:p w:rsidR="00DB42EA" w:rsidRPr="00DB42EA" w:rsidRDefault="00DB42EA" w:rsidP="00DB42EA">
      <w:pPr>
        <w:widowControl w:val="0"/>
        <w:numPr>
          <w:ilvl w:val="0"/>
          <w:numId w:val="4"/>
        </w:numPr>
        <w:tabs>
          <w:tab w:val="left" w:pos="468"/>
        </w:tabs>
        <w:suppressAutoHyphens/>
        <w:spacing w:after="60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korzystania ze zbiorników wodnych znajdujących się na wolnym powietrzu w celach związanych z hodowlą drobiu; chyba że jest to wymagane ze względów związanych </w:t>
      </w:r>
      <w:r w:rsidRPr="00DB42EA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br/>
        <w:t>z dobrostanem zwierząt w przypadku niektórych gatunków drobiu i zbiorniki te są dostatecznie chronione przed dostępem dzikiego ptactwa;</w:t>
      </w:r>
    </w:p>
    <w:p w:rsidR="00DB42EA" w:rsidRPr="00DB42EA" w:rsidRDefault="00DB42EA" w:rsidP="00DB42EA">
      <w:pPr>
        <w:widowControl w:val="0"/>
        <w:numPr>
          <w:ilvl w:val="0"/>
          <w:numId w:val="4"/>
        </w:numPr>
        <w:tabs>
          <w:tab w:val="left" w:pos="468"/>
        </w:tabs>
        <w:suppressAutoHyphens/>
        <w:spacing w:after="60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pojenia drobiu wodą pochodzącą ze zbiorników wód powierzchniowych, do których może mieć dostęp dzikie ptactwo, chyba że woda jest poddawana obróbce zapewniającej inaktywację wirusów rzekomego pomoru drobiu;</w:t>
      </w:r>
    </w:p>
    <w:p w:rsidR="00DB42EA" w:rsidRPr="00DB42EA" w:rsidRDefault="00DB42EA" w:rsidP="00DB42EA">
      <w:pPr>
        <w:widowControl w:val="0"/>
        <w:numPr>
          <w:ilvl w:val="0"/>
          <w:numId w:val="4"/>
        </w:numPr>
        <w:tabs>
          <w:tab w:val="left" w:pos="468"/>
        </w:tabs>
        <w:suppressAutoHyphens/>
        <w:spacing w:after="118" w:line="276" w:lineRule="auto"/>
        <w:ind w:left="380" w:hanging="220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pl-PL"/>
          <w14:ligatures w14:val="standardContextual"/>
        </w:rPr>
        <w:t xml:space="preserve"> organizowania targów, wystaw, pokazów lub konkursów, gdzie są gromadzone drób lub inne ptaki.</w:t>
      </w:r>
    </w:p>
    <w:p w:rsidR="00DB42EA" w:rsidRPr="00DB42EA" w:rsidRDefault="00DB42EA" w:rsidP="00DB42EA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4.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Nakazuje się oznakowanie strefy objętej zakażeniem, o której mowa w § 1</w:t>
      </w:r>
      <w:r w:rsidRPr="00DB42EA"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  <w:t xml:space="preserve">, </w:t>
      </w:r>
      <w:r w:rsidRPr="00DB4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poprzez ustawienie na zewnętrznej granicy tych obszarów, na ustalonych przez właściwe organy drogach publicznych lub drogach wewnętrznych, tablic ostrzegawczych z czarnym napisem na żółtym tle o następującej treści:</w:t>
      </w:r>
    </w:p>
    <w:p w:rsidR="00DB42EA" w:rsidRPr="00DB42EA" w:rsidRDefault="00DB42EA" w:rsidP="00DB42EA">
      <w:pPr>
        <w:widowControl w:val="0"/>
        <w:spacing w:after="94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bidi="pl-PL"/>
          <w14:ligatures w14:val="standardContextual"/>
        </w:rPr>
      </w:pPr>
      <w:r w:rsidRPr="00DB42E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bidi="pl-PL"/>
          <w14:ligatures w14:val="standardContextual"/>
        </w:rPr>
        <w:t>„UWAGA! RZEKOMY POMÓR DROBIU - STREFA OBJĘTA ZAKAŻENIEM”</w:t>
      </w:r>
    </w:p>
    <w:p w:rsidR="00DB42EA" w:rsidRPr="00DB42EA" w:rsidRDefault="00DB42EA" w:rsidP="00DB42E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Tablice i napisy mają mieć takie wymiary, aby były czytelne z odległości co najmniej 100 metrów, oznakowane w sposób trwały, nie podlegający działaniu czynników atmosferycznych.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5.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Nakazy i zakazy, o których mowa w § 2 i § 3 obowiązują wszystkich mieszkańców oraz osoby przebywające czasowo na obszarze, o którym mowa w § 1.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</w:p>
    <w:p w:rsidR="00DB42EA" w:rsidRPr="00DB42EA" w:rsidRDefault="00DB42EA" w:rsidP="00DB42EA">
      <w:pPr>
        <w:widowControl w:val="0"/>
        <w:shd w:val="clear" w:color="auto" w:fill="FFFFFF"/>
        <w:tabs>
          <w:tab w:val="left" w:pos="0"/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6.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rozporządzenia powierza się: Powiatowemu Komendantowi Policji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Mrągowie, Powiatowemu Komendantowi Państwowej Straży Pożarnej w Mrągowie, Burmistrzowi Miasta Mrągowo</w:t>
      </w:r>
      <w:r w:rsidRPr="00DB42EA">
        <w:rPr>
          <w:rFonts w:ascii="Times New Roman" w:eastAsia="Calibri" w:hAnsi="Times New Roman" w:cs="Times New Roman"/>
          <w:sz w:val="24"/>
          <w:szCs w:val="24"/>
        </w:rPr>
        <w:t xml:space="preserve">, Wójtowi Gminy Mrągowo,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właściwym miejscowym zarządcom dróg.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</w:p>
    <w:p w:rsidR="00DB42EA" w:rsidRPr="00DB42EA" w:rsidRDefault="00DB42EA" w:rsidP="00DB42E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 Dróg Powiatowych w Mrągowie oraz Burmistrz Miasta Mrągowo oznaczą obszar,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którym mowa w § 1 w sposób określony w § 4 zgodnie ze swoją właściwością.</w:t>
      </w:r>
    </w:p>
    <w:p w:rsidR="00DB42EA" w:rsidRPr="00DB42EA" w:rsidRDefault="00DB42EA" w:rsidP="00DB42E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8. 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wchodzi w życie z dniem podania do wiadomości publicznej w sposób zwyczajowo przyjęty na terenie powiatu mrągowskiego i podlega ogłoszeniu w Dzienniku Urzędowym Województwa Warmińsko – Mazurskiego.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before="778" w:after="0" w:line="276" w:lineRule="auto"/>
        <w:ind w:left="3600" w:right="2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Lekarz Weterynarii w Mrągowie</w:t>
      </w: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42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Jacek Wyszkowski</w:t>
      </w:r>
    </w:p>
    <w:p w:rsidR="00DB42EA" w:rsidRPr="00DB42EA" w:rsidRDefault="00DB42EA" w:rsidP="00DB42EA">
      <w:pPr>
        <w:widowControl w:val="0"/>
        <w:shd w:val="clear" w:color="auto" w:fill="FFFFFF"/>
        <w:suppressAutoHyphens/>
        <w:spacing w:before="264" w:after="0" w:line="276" w:lineRule="auto"/>
        <w:ind w:left="6130"/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pl-PL"/>
        </w:rPr>
      </w:pPr>
    </w:p>
    <w:p w:rsidR="00DB42EA" w:rsidRPr="00DB42EA" w:rsidRDefault="00DB42EA" w:rsidP="00DB42EA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42EA" w:rsidRPr="00DB42EA" w:rsidRDefault="00DB42EA" w:rsidP="00DB42EA">
      <w:pPr>
        <w:widowControl w:val="0"/>
        <w:suppressAutoHyphens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B42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Uzasadnienie</w:t>
      </w:r>
    </w:p>
    <w:p w:rsidR="00DB42EA" w:rsidRPr="00DB42EA" w:rsidRDefault="00DB42EA" w:rsidP="00DB42EA">
      <w:pPr>
        <w:widowControl w:val="0"/>
        <w:suppressAutoHyphens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</w:p>
    <w:p w:rsidR="00DB42EA" w:rsidRPr="00DB42EA" w:rsidRDefault="00DB42EA" w:rsidP="00DB42EA">
      <w:pPr>
        <w:widowControl w:val="0"/>
        <w:shd w:val="clear" w:color="auto" w:fill="FFFFFF"/>
        <w:suppressAutoHyphens/>
        <w:spacing w:after="0" w:line="276" w:lineRule="auto"/>
        <w:ind w:right="5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projektu rozporządzenia Powiatowego Lekarza Weterynarii w Mrągowie w sprawie wyznaczenia strefy objętej zakażeniem w związku ze stwierdzeniem rzekomego pomoru drobiu</w:t>
      </w:r>
      <w:r w:rsidRPr="00DB42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u ptaków dzikich w związku ze stwierdzeniem w dniu 23.02.2024 r.</w:t>
      </w:r>
      <w:r w:rsidRPr="00DB42E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Pr="00DB42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miejscowości Mrągowo, gmina Mrągowo, powiat mrągowski rzekomego pomoru drobiu u ptaków dzikich.</w:t>
      </w:r>
    </w:p>
    <w:p w:rsidR="00DB42EA" w:rsidRPr="00DB42EA" w:rsidRDefault="00DB42EA" w:rsidP="00DB42EA">
      <w:pPr>
        <w:widowControl w:val="0"/>
        <w:suppressAutoHyphens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Rzekomy pomór drobiu należy do chorób zakaźnych zwierząt zwalczanych z urzędu i jest wymieniony w załączniku nr 2 poz. 15 do ustawy z dnia 11 marca 2004 r. o ochronie zdrowia zwierząt oraz zwalczaniu chorób zakaźnych zwierząt (Dz. U. z 2023 r., poz. 1075).</w:t>
      </w:r>
    </w:p>
    <w:p w:rsidR="00DB42EA" w:rsidRPr="00DB42EA" w:rsidRDefault="00DB42EA" w:rsidP="00DB42EA">
      <w:pPr>
        <w:widowControl w:val="0"/>
        <w:suppressAutoHyphens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Rzekomy pomór drobiu należy do najgroźniejszych zakaźnych chorób ptaków. Może powodować znaczne straty ekonomiczne w przemyśle drobiarskim spowodowane wysoką śmiertelnością ptaków oraz zmniejszoną produkcyjnością (zwłaszcza u niosek). </w:t>
      </w:r>
    </w:p>
    <w:p w:rsidR="00DB42EA" w:rsidRPr="00DB42EA" w:rsidRDefault="00DB42EA" w:rsidP="00DB42EA">
      <w:pPr>
        <w:widowControl w:val="0"/>
        <w:suppressAutoHyphens/>
        <w:spacing w:before="240" w:after="24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sz w:val="24"/>
          <w:szCs w:val="24"/>
          <w:lang w:eastAsia="pl-PL"/>
        </w:rPr>
        <w:t>Ustanowienie rozporządzeniem Powiatowego Lekarza Weterynarii strefy objętej zakażeniem oraz określenie zasad zachowania ludności na tym terenie jest zgodne z przepisami cytowanej na wstępie ustawy i przepisami szczególnymi oraz niezbędne dla zapewnienia bezpieczeństwa ludzi i zwierząt w trakcie działań zmierzających do likwidacji choroby.</w:t>
      </w:r>
    </w:p>
    <w:p w:rsidR="00DB42EA" w:rsidRPr="00DB42EA" w:rsidRDefault="00DB42EA" w:rsidP="00DB42E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vertAlign w:val="superscript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  <w:r w:rsidRPr="00DB42EA"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  <w:t xml:space="preserve"> </w:t>
      </w: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360" w:lineRule="auto"/>
        <w:ind w:right="85"/>
        <w:jc w:val="both"/>
        <w:rPr>
          <w:rFonts w:ascii="Times New Roman" w:eastAsia="Times New Roman" w:hAnsi="Times New Roman" w:cs="Times New Roman"/>
          <w:color w:val="4472C4"/>
          <w:lang w:eastAsia="pl-PL"/>
        </w:rPr>
      </w:pPr>
    </w:p>
    <w:p w:rsidR="00DB42EA" w:rsidRPr="00DB42EA" w:rsidRDefault="00DB42EA" w:rsidP="00DB42EA">
      <w:pPr>
        <w:widowControl w:val="0"/>
        <w:tabs>
          <w:tab w:val="left" w:pos="284"/>
        </w:tabs>
        <w:suppressAutoHyphens/>
        <w:spacing w:after="0" w:line="360" w:lineRule="auto"/>
        <w:ind w:right="85"/>
        <w:jc w:val="right"/>
        <w:rPr>
          <w:rFonts w:ascii="Times New Roman" w:eastAsia="Times New Roman" w:hAnsi="Times New Roman" w:cs="Times New Roman"/>
          <w:lang w:eastAsia="pl-PL"/>
        </w:rPr>
        <w:sectPr w:rsidR="00DB42EA" w:rsidRPr="00DB42EA" w:rsidSect="00AF3653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DB42EA" w:rsidRPr="00BB0ECF" w:rsidRDefault="00DB42EA" w:rsidP="00DB42EA">
      <w:pPr>
        <w:pStyle w:val="Tekstpodstawowy3"/>
        <w:tabs>
          <w:tab w:val="clear" w:pos="567"/>
          <w:tab w:val="left" w:pos="284"/>
        </w:tabs>
        <w:spacing w:line="360" w:lineRule="auto"/>
        <w:ind w:right="85"/>
        <w:jc w:val="right"/>
        <w:rPr>
          <w:rFonts w:ascii="Times New Roman" w:hAnsi="Times New Roman" w:cs="Times New Roman"/>
          <w:color w:val="auto"/>
        </w:rPr>
      </w:pPr>
      <w:r w:rsidRPr="00BB0ECF">
        <w:rPr>
          <w:rFonts w:ascii="Times New Roman" w:hAnsi="Times New Roman" w:cs="Times New Roman"/>
          <w:color w:val="auto"/>
        </w:rPr>
        <w:lastRenderedPageBreak/>
        <w:t>Załącznik do rozporządzenia Powiatowego Lekarza Weterynarii w Mrągowie</w:t>
      </w:r>
    </w:p>
    <w:p w:rsidR="00DB42EA" w:rsidRPr="00BB0ECF" w:rsidRDefault="00DB42EA" w:rsidP="00DB42EA">
      <w:pPr>
        <w:pStyle w:val="Tekstpodstawowy3"/>
        <w:tabs>
          <w:tab w:val="clear" w:pos="567"/>
          <w:tab w:val="left" w:pos="284"/>
        </w:tabs>
        <w:spacing w:line="360" w:lineRule="auto"/>
        <w:ind w:right="85"/>
        <w:jc w:val="right"/>
        <w:rPr>
          <w:rFonts w:ascii="Times New Roman" w:hAnsi="Times New Roman" w:cs="Times New Roman"/>
          <w:color w:val="auto"/>
        </w:rPr>
      </w:pPr>
      <w:r w:rsidRPr="00F738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BD9A46" wp14:editId="65D45824">
            <wp:simplePos x="0" y="0"/>
            <wp:positionH relativeFrom="column">
              <wp:posOffset>-433705</wp:posOffset>
            </wp:positionH>
            <wp:positionV relativeFrom="page">
              <wp:posOffset>1933575</wp:posOffset>
            </wp:positionV>
            <wp:extent cx="9305290" cy="4667250"/>
            <wp:effectExtent l="0" t="0" r="0" b="0"/>
            <wp:wrapTight wrapText="bothSides">
              <wp:wrapPolygon edited="0">
                <wp:start x="0" y="0"/>
                <wp:lineTo x="0" y="21512"/>
                <wp:lineTo x="21535" y="21512"/>
                <wp:lineTo x="21535" y="0"/>
                <wp:lineTo x="0" y="0"/>
              </wp:wrapPolygon>
            </wp:wrapTight>
            <wp:docPr id="2" name="Obraz 2" descr="C:\Users\biuro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29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0ECF">
        <w:rPr>
          <w:rFonts w:ascii="Times New Roman" w:hAnsi="Times New Roman" w:cs="Times New Roman"/>
          <w:color w:val="auto"/>
        </w:rPr>
        <w:t>nr 1/2024 z dnia 2</w:t>
      </w:r>
      <w:r>
        <w:rPr>
          <w:rFonts w:ascii="Times New Roman" w:hAnsi="Times New Roman" w:cs="Times New Roman"/>
          <w:color w:val="auto"/>
        </w:rPr>
        <w:t>9</w:t>
      </w:r>
      <w:bookmarkStart w:id="2" w:name="_GoBack"/>
      <w:bookmarkEnd w:id="2"/>
      <w:r w:rsidRPr="00BB0ECF">
        <w:rPr>
          <w:rFonts w:ascii="Times New Roman" w:hAnsi="Times New Roman" w:cs="Times New Roman"/>
          <w:color w:val="auto"/>
        </w:rPr>
        <w:t>.02.2024 r.</w:t>
      </w:r>
    </w:p>
    <w:p w:rsidR="00256492" w:rsidRDefault="00256492"/>
    <w:sectPr w:rsidR="00256492" w:rsidSect="00AF3653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607E"/>
    <w:multiLevelType w:val="multilevel"/>
    <w:tmpl w:val="3FCE36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27E40"/>
    <w:multiLevelType w:val="multilevel"/>
    <w:tmpl w:val="66E4BE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2857C5"/>
    <w:multiLevelType w:val="hybridMultilevel"/>
    <w:tmpl w:val="15F83436"/>
    <w:lvl w:ilvl="0" w:tplc="4DCAD2FC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176AF"/>
    <w:multiLevelType w:val="multilevel"/>
    <w:tmpl w:val="E5C8DE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CC77F8"/>
    <w:multiLevelType w:val="multilevel"/>
    <w:tmpl w:val="B5E6EE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EA"/>
    <w:rsid w:val="00256492"/>
    <w:rsid w:val="00D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8C3E7-FC9F-4B77-9FB7-DB41EEA3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qFormat/>
    <w:rsid w:val="00DB42EA"/>
    <w:pPr>
      <w:widowControl w:val="0"/>
      <w:tabs>
        <w:tab w:val="left" w:pos="567"/>
      </w:tabs>
      <w:suppressAutoHyphens/>
      <w:spacing w:after="0" w:line="240" w:lineRule="auto"/>
      <w:ind w:right="84"/>
      <w:jc w:val="both"/>
    </w:pPr>
    <w:rPr>
      <w:rFonts w:ascii="Arial" w:eastAsiaTheme="minorEastAsia" w:hAnsi="Arial" w:cs="Arial"/>
      <w:color w:val="FF0000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B42EA"/>
    <w:rPr>
      <w:rFonts w:ascii="Arial" w:eastAsiaTheme="minorEastAsia" w:hAnsi="Arial" w:cs="Arial"/>
      <w:color w:val="FF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2024-03-01T10:30:00Z</dcterms:created>
  <dcterms:modified xsi:type="dcterms:W3CDTF">2024-03-01T10:34:00Z</dcterms:modified>
</cp:coreProperties>
</file>