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A9BA" w14:textId="047D6282" w:rsidR="00D94E02" w:rsidRPr="00D94E02" w:rsidRDefault="00D94E02" w:rsidP="00D94E02">
      <w:pPr>
        <w:jc w:val="both"/>
        <w:rPr>
          <w:rFonts w:ascii="Times New Roman" w:hAnsi="Times New Roman" w:cs="Times New Roman"/>
          <w:sz w:val="24"/>
          <w:szCs w:val="24"/>
        </w:rPr>
      </w:pPr>
      <w:r w:rsidRPr="00D94E02">
        <w:rPr>
          <w:rFonts w:ascii="Times New Roman" w:hAnsi="Times New Roman" w:cs="Times New Roman"/>
          <w:sz w:val="24"/>
          <w:szCs w:val="24"/>
        </w:rPr>
        <w:t xml:space="preserve">Na podstawie art. 49 ustawy z dnia 14 czerwca 1960 r. – Kodeks postępowania administracyjnego (Dz. U. z 2023 poz. 775 z </w:t>
      </w:r>
      <w:proofErr w:type="spellStart"/>
      <w:r w:rsidRPr="00D94E0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94E02">
        <w:rPr>
          <w:rFonts w:ascii="Times New Roman" w:hAnsi="Times New Roman" w:cs="Times New Roman"/>
          <w:sz w:val="24"/>
          <w:szCs w:val="24"/>
        </w:rPr>
        <w:t xml:space="preserve">. zm.), w związku z art. 72 ust. 6 i 6a ustawy z dnia 3 października 2008 r. o udostępnianiu informacji o środowisku i jego ochronie, udziale społeczeństwa w ochronie środowiska oraz o ocenach oddziaływania na środowisko (Dz. U. z 2022 r. poz. 1029), w związku z art. 66a ustawy z dnia 27 marca 2003 r. o planowaniu i zagospodarowaniu przestrzennym (Dz. U. z 2023 r. poz. 977 ze zm.), Wójt Gminy Mrągowo informuje, że została wydana decyzja nr </w:t>
      </w:r>
      <w:r>
        <w:rPr>
          <w:rFonts w:ascii="Times New Roman" w:hAnsi="Times New Roman" w:cs="Times New Roman"/>
          <w:sz w:val="24"/>
          <w:szCs w:val="24"/>
        </w:rPr>
        <w:t>13/2024</w:t>
      </w:r>
      <w:r w:rsidRPr="00D94E02">
        <w:rPr>
          <w:rFonts w:ascii="Times New Roman" w:hAnsi="Times New Roman" w:cs="Times New Roman"/>
          <w:sz w:val="24"/>
          <w:szCs w:val="24"/>
        </w:rPr>
        <w:t xml:space="preserve"> ustalająca warunki zabudowy dla inwestycji polegającej na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94E02">
        <w:rPr>
          <w:rFonts w:ascii="Times New Roman" w:hAnsi="Times New Roman" w:cs="Times New Roman"/>
          <w:sz w:val="24"/>
          <w:szCs w:val="24"/>
        </w:rPr>
        <w:t>udow</w:t>
      </w:r>
      <w:r>
        <w:rPr>
          <w:rFonts w:ascii="Times New Roman" w:hAnsi="Times New Roman" w:cs="Times New Roman"/>
          <w:sz w:val="24"/>
          <w:szCs w:val="24"/>
        </w:rPr>
        <w:t xml:space="preserve">ie </w:t>
      </w:r>
      <w:r w:rsidRPr="00D94E02">
        <w:rPr>
          <w:rFonts w:ascii="Times New Roman" w:hAnsi="Times New Roman" w:cs="Times New Roman"/>
          <w:sz w:val="24"/>
          <w:szCs w:val="24"/>
        </w:rPr>
        <w:t>elektrowni słonecznej o mocy do 20 MW wraz z infrastrukturą towarzyszącą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D94E02">
        <w:rPr>
          <w:rFonts w:ascii="Times New Roman" w:hAnsi="Times New Roman" w:cs="Times New Roman"/>
          <w:sz w:val="24"/>
          <w:szCs w:val="24"/>
        </w:rPr>
        <w:t>działce</w:t>
      </w:r>
      <w:r w:rsidRPr="00D94E02">
        <w:rPr>
          <w:rFonts w:ascii="Times New Roman" w:hAnsi="Times New Roman" w:cs="Times New Roman"/>
          <w:sz w:val="24"/>
          <w:szCs w:val="24"/>
        </w:rPr>
        <w:t xml:space="preserve"> ewidencyjn</w:t>
      </w:r>
      <w:r w:rsidRPr="00D94E02">
        <w:rPr>
          <w:rFonts w:ascii="Times New Roman" w:hAnsi="Times New Roman" w:cs="Times New Roman"/>
          <w:sz w:val="24"/>
          <w:szCs w:val="24"/>
        </w:rPr>
        <w:t>ej</w:t>
      </w:r>
      <w:r w:rsidRPr="00D94E02">
        <w:rPr>
          <w:rFonts w:ascii="Times New Roman" w:hAnsi="Times New Roman" w:cs="Times New Roman"/>
          <w:sz w:val="24"/>
          <w:szCs w:val="24"/>
        </w:rPr>
        <w:t xml:space="preserve"> nr 183/3 obręb geodezyjny 17 – Nowe Bagienice, dział</w:t>
      </w:r>
      <w:r w:rsidRPr="00D94E02">
        <w:rPr>
          <w:rFonts w:ascii="Times New Roman" w:hAnsi="Times New Roman" w:cs="Times New Roman"/>
          <w:sz w:val="24"/>
          <w:szCs w:val="24"/>
        </w:rPr>
        <w:t>ce</w:t>
      </w:r>
      <w:r w:rsidRPr="00D94E02">
        <w:rPr>
          <w:rFonts w:ascii="Times New Roman" w:hAnsi="Times New Roman" w:cs="Times New Roman"/>
          <w:sz w:val="24"/>
          <w:szCs w:val="24"/>
        </w:rPr>
        <w:t xml:space="preserve"> ewidencyjn</w:t>
      </w:r>
      <w:r w:rsidRPr="00D94E02">
        <w:rPr>
          <w:rFonts w:ascii="Times New Roman" w:hAnsi="Times New Roman" w:cs="Times New Roman"/>
          <w:sz w:val="24"/>
          <w:szCs w:val="24"/>
        </w:rPr>
        <w:t>ej</w:t>
      </w:r>
      <w:r w:rsidRPr="00D94E02">
        <w:rPr>
          <w:rFonts w:ascii="Times New Roman" w:hAnsi="Times New Roman" w:cs="Times New Roman"/>
          <w:sz w:val="24"/>
          <w:szCs w:val="24"/>
        </w:rPr>
        <w:t xml:space="preserve"> nr 98/2 obręb geodezyjny 12 – Marcinkowo oraz części działek ewidencyjnych nr 77, 101 i 75/3 w obrębie geodezyjnym 1- Bagienice, gm. Mrągowo.</w:t>
      </w:r>
    </w:p>
    <w:p w14:paraId="34852D79" w14:textId="18117F31" w:rsidR="00D94E02" w:rsidRPr="00D94E02" w:rsidRDefault="00D94E02" w:rsidP="00D94E02">
      <w:pPr>
        <w:jc w:val="both"/>
        <w:rPr>
          <w:rFonts w:ascii="Times New Roman" w:hAnsi="Times New Roman" w:cs="Times New Roman"/>
          <w:sz w:val="24"/>
          <w:szCs w:val="24"/>
        </w:rPr>
      </w:pPr>
      <w:r w:rsidRPr="00D94E02">
        <w:rPr>
          <w:rFonts w:ascii="Times New Roman" w:hAnsi="Times New Roman" w:cs="Times New Roman"/>
          <w:sz w:val="24"/>
          <w:szCs w:val="24"/>
        </w:rPr>
        <w:t>Z treścią decyzji oraz dokumentacją sprawy znak: IPP.6730.</w:t>
      </w:r>
      <w:r>
        <w:rPr>
          <w:rFonts w:ascii="Times New Roman" w:hAnsi="Times New Roman" w:cs="Times New Roman"/>
          <w:sz w:val="24"/>
          <w:szCs w:val="24"/>
        </w:rPr>
        <w:t>265.2022</w:t>
      </w:r>
      <w:r w:rsidRPr="00D94E02">
        <w:rPr>
          <w:rFonts w:ascii="Times New Roman" w:hAnsi="Times New Roman" w:cs="Times New Roman"/>
          <w:sz w:val="24"/>
          <w:szCs w:val="24"/>
        </w:rPr>
        <w:t xml:space="preserve"> można zapoznać się w siedzibie Urzędu Gminy, ul. Królewiecka 60A w pokoju nr 2, w terminie 14 dni od daty ogłoszenia informacji, tj. w terminie od dnia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94E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01.</w:t>
      </w:r>
      <w:r w:rsidRPr="00D94E02">
        <w:rPr>
          <w:rFonts w:ascii="Times New Roman" w:hAnsi="Times New Roman" w:cs="Times New Roman"/>
          <w:sz w:val="24"/>
          <w:szCs w:val="24"/>
        </w:rPr>
        <w:t>2023 r.</w:t>
      </w:r>
    </w:p>
    <w:p w14:paraId="3BDBE25E" w14:textId="77777777" w:rsidR="002166FC" w:rsidRDefault="002166FC"/>
    <w:sectPr w:rsidR="00216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02"/>
    <w:rsid w:val="002166FC"/>
    <w:rsid w:val="00D9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5C3A"/>
  <w15:chartTrackingRefBased/>
  <w15:docId w15:val="{078AEB8F-96A0-4D9D-B408-E8FE41DB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Dudziak</dc:creator>
  <cp:keywords/>
  <dc:description/>
  <cp:lastModifiedBy>Anna Dudziak</cp:lastModifiedBy>
  <cp:revision>1</cp:revision>
  <dcterms:created xsi:type="dcterms:W3CDTF">2024-01-23T12:52:00Z</dcterms:created>
  <dcterms:modified xsi:type="dcterms:W3CDTF">2024-01-23T12:57:00Z</dcterms:modified>
</cp:coreProperties>
</file>