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9D" w:rsidRDefault="00B5229D" w:rsidP="0098452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Pr="00984525" w:rsidRDefault="00984525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4525">
        <w:rPr>
          <w:rFonts w:ascii="Times New Roman" w:hAnsi="Times New Roman" w:cs="Times New Roman"/>
          <w:b/>
          <w:bCs/>
          <w:sz w:val="24"/>
          <w:szCs w:val="24"/>
        </w:rPr>
        <w:t>Uchwała Nr LXVII/533</w:t>
      </w:r>
      <w:r w:rsidR="00B5229D" w:rsidRPr="00984525">
        <w:rPr>
          <w:rFonts w:ascii="Times New Roman" w:hAnsi="Times New Roman" w:cs="Times New Roman"/>
          <w:b/>
          <w:bCs/>
          <w:sz w:val="24"/>
          <w:szCs w:val="24"/>
        </w:rPr>
        <w:t xml:space="preserve"> /23</w:t>
      </w:r>
    </w:p>
    <w:p w:rsidR="00B5229D" w:rsidRPr="00984525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4525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Pr="0098452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3920E4" w:rsidRPr="00984525">
        <w:rPr>
          <w:rFonts w:ascii="Times New Roman" w:hAnsi="Times New Roman" w:cs="Times New Roman"/>
          <w:b/>
          <w:bCs/>
          <w:sz w:val="24"/>
          <w:szCs w:val="24"/>
        </w:rPr>
        <w:t>29 maja</w:t>
      </w:r>
      <w:r w:rsidRPr="00984525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:rsidR="00B5229D" w:rsidRPr="00984525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25">
        <w:rPr>
          <w:rFonts w:ascii="Times New Roman" w:hAnsi="Times New Roman" w:cs="Times New Roman"/>
          <w:b/>
          <w:bCs/>
          <w:sz w:val="24"/>
          <w:szCs w:val="24"/>
        </w:rPr>
        <w:t>w sprawie: zmiany uchwalenia Wieloletniej Prognozy Finansowej Gminy Mrągowo</w:t>
      </w:r>
      <w:r w:rsidRPr="00984525">
        <w:rPr>
          <w:rFonts w:ascii="Times New Roman" w:hAnsi="Times New Roman" w:cs="Times New Roman"/>
          <w:b/>
          <w:bCs/>
          <w:sz w:val="24"/>
          <w:szCs w:val="24"/>
        </w:rPr>
        <w:br/>
        <w:t>na lata 2023–2037</w:t>
      </w:r>
    </w:p>
    <w:p w:rsidR="00B5229D" w:rsidRPr="00984525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>Na podstawie art. 226, art. 227, art. 228, art. 230 ust. 6 i art. 243 ust</w:t>
      </w:r>
      <w:r w:rsidR="00984525">
        <w:rPr>
          <w:rFonts w:ascii="Times New Roman" w:hAnsi="Times New Roman" w:cs="Times New Roman"/>
          <w:sz w:val="24"/>
          <w:szCs w:val="24"/>
        </w:rPr>
        <w:t xml:space="preserve">awy z dnia 27 sierpnia 2009 r. </w:t>
      </w:r>
      <w:r w:rsidRPr="00984525">
        <w:rPr>
          <w:rFonts w:ascii="Times New Roman" w:hAnsi="Times New Roman" w:cs="Times New Roman"/>
          <w:sz w:val="24"/>
          <w:szCs w:val="24"/>
        </w:rPr>
        <w:t xml:space="preserve">o finansach publicznych (tj. Dz. U. z 2022 r., poz. 1634 z </w:t>
      </w:r>
      <w:proofErr w:type="spellStart"/>
      <w:r w:rsidRPr="0098452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84525">
        <w:rPr>
          <w:rFonts w:ascii="Times New Roman" w:hAnsi="Times New Roman" w:cs="Times New Roman"/>
          <w:sz w:val="24"/>
          <w:szCs w:val="24"/>
        </w:rPr>
        <w:t xml:space="preserve">. zm.) w związku z art. 121 ust. 8 i art. 122 ust. 2 i 3 oraz art. 18 ust. 2 </w:t>
      </w:r>
      <w:proofErr w:type="spellStart"/>
      <w:r w:rsidRPr="0098452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84525">
        <w:rPr>
          <w:rFonts w:ascii="Times New Roman" w:hAnsi="Times New Roman" w:cs="Times New Roman"/>
          <w:sz w:val="24"/>
          <w:szCs w:val="24"/>
        </w:rPr>
        <w:t xml:space="preserve"> 6 ustawy z dnia 8 marca 1990 r. </w:t>
      </w:r>
      <w:r w:rsidR="00984525">
        <w:rPr>
          <w:rFonts w:ascii="Times New Roman" w:hAnsi="Times New Roman" w:cs="Times New Roman"/>
          <w:sz w:val="24"/>
          <w:szCs w:val="24"/>
        </w:rPr>
        <w:br/>
      </w:r>
      <w:r w:rsidRPr="00984525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Pr="0098452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Pr="0098452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Dz.U</w:t>
      </w:r>
      <w:proofErr w:type="spellEnd"/>
      <w:r w:rsidRPr="0098452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z 2023 r. poz. 40).</w:t>
      </w:r>
    </w:p>
    <w:p w:rsidR="00B5229D" w:rsidRPr="00984525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24"/>
          <w:szCs w:val="24"/>
        </w:rPr>
      </w:pPr>
      <w:r w:rsidRPr="00984525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B5229D" w:rsidRPr="00984525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452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5229D" w:rsidRPr="00984525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>Przyjmuje się zmianę Wieloletniej Prognozy Finansowej Gminy Mrągowo na lata 2023-2037 przyjętej uchwałą nr LXI/486/22 z dnia 21 grudnia 2022 r.</w:t>
      </w:r>
    </w:p>
    <w:p w:rsidR="00B5229D" w:rsidRPr="00984525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5229D" w:rsidRPr="00984525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>Przyjmuje się zmianę w:</w:t>
      </w:r>
    </w:p>
    <w:p w:rsidR="00B5229D" w:rsidRPr="00984525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 xml:space="preserve">- </w:t>
      </w:r>
      <w:r w:rsidRPr="00984525">
        <w:rPr>
          <w:rFonts w:ascii="Times New Roman" w:hAnsi="Times New Roman" w:cs="Times New Roman"/>
          <w:sz w:val="24"/>
          <w:szCs w:val="24"/>
        </w:rPr>
        <w:tab/>
        <w:t>Wieloletniej Prognozie Finansowej Gminy wraz z prognozą kwoty długu i spłatą zobowiązań na lata 2023-2037</w:t>
      </w:r>
    </w:p>
    <w:p w:rsidR="00B5229D" w:rsidRPr="00984525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ab/>
        <w:t>Zgodnie z załącznikiem nr 1</w:t>
      </w:r>
    </w:p>
    <w:p w:rsidR="00B5229D" w:rsidRPr="00984525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 xml:space="preserve">- </w:t>
      </w:r>
      <w:r w:rsidRPr="00984525">
        <w:rPr>
          <w:rFonts w:ascii="Times New Roman" w:hAnsi="Times New Roman" w:cs="Times New Roman"/>
          <w:sz w:val="24"/>
          <w:szCs w:val="24"/>
        </w:rPr>
        <w:tab/>
        <w:t>Wykazie przedsięwzięć realizowanych w latach 2023-2026,</w:t>
      </w:r>
    </w:p>
    <w:p w:rsidR="00B5229D" w:rsidRPr="00984525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ab/>
        <w:t>Zgodnie z załącznikiem nr 2</w:t>
      </w:r>
    </w:p>
    <w:p w:rsidR="00B5229D" w:rsidRPr="00984525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52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5229D" w:rsidRPr="00984525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>Uchwała wchodzi w życie z dniem  podjęcia</w:t>
      </w:r>
    </w:p>
    <w:p w:rsidR="00B5229D" w:rsidRPr="00984525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</w:p>
    <w:p w:rsidR="00B5229D" w:rsidRPr="00984525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29D" w:rsidRPr="00984525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B5229D" w:rsidRPr="00984525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B5229D" w:rsidRPr="00984525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B5229D" w:rsidRPr="00984525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B5229D" w:rsidRPr="00984525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 xml:space="preserve">   </w:t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</w:r>
      <w:r w:rsidRPr="00984525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B5229D" w:rsidRPr="00984525" w:rsidRDefault="00B5229D" w:rsidP="00B5229D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84525">
        <w:rPr>
          <w:rFonts w:ascii="Times New Roman" w:hAnsi="Times New Roman" w:cs="Times New Roman"/>
          <w:sz w:val="24"/>
          <w:szCs w:val="24"/>
        </w:rPr>
        <w:t xml:space="preserve"> Wiesław Szarek</w:t>
      </w:r>
    </w:p>
    <w:p w:rsidR="009E42F1" w:rsidRPr="00984525" w:rsidRDefault="009E42F1">
      <w:pPr>
        <w:rPr>
          <w:sz w:val="24"/>
          <w:szCs w:val="24"/>
        </w:rPr>
      </w:pPr>
    </w:p>
    <w:sectPr w:rsidR="009E42F1" w:rsidRPr="00984525" w:rsidSect="0041516F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7EA7"/>
    <w:multiLevelType w:val="multilevel"/>
    <w:tmpl w:val="032C001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D2C"/>
    <w:rsid w:val="002E6F57"/>
    <w:rsid w:val="003920E4"/>
    <w:rsid w:val="00984525"/>
    <w:rsid w:val="009E42F1"/>
    <w:rsid w:val="00B5229D"/>
    <w:rsid w:val="00D4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9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2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4</cp:revision>
  <dcterms:created xsi:type="dcterms:W3CDTF">2023-04-19T09:52:00Z</dcterms:created>
  <dcterms:modified xsi:type="dcterms:W3CDTF">2023-05-25T06:08:00Z</dcterms:modified>
</cp:coreProperties>
</file>