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98" w:rsidRDefault="00D27E98" w:rsidP="00AC5FC4">
      <w:pPr>
        <w:spacing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3</w:t>
      </w:r>
    </w:p>
    <w:p w:rsidR="00D27E98" w:rsidRDefault="000D5010" w:rsidP="00AC5FC4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uchwały Nr LXVI/524/23</w:t>
      </w:r>
    </w:p>
    <w:p w:rsidR="00D27E98" w:rsidRDefault="000D5010" w:rsidP="00AC5FC4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 Mrągowo z dnia 26 kwietnia 2023 r.</w:t>
      </w:r>
    </w:p>
    <w:p w:rsidR="00D27E98" w:rsidRPr="00AC5FC4" w:rsidRDefault="00D27E98" w:rsidP="00AC5FC4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AC5FC4">
        <w:rPr>
          <w:rFonts w:ascii="Tahoma" w:hAnsi="Tahoma" w:cs="Tahoma"/>
          <w:sz w:val="20"/>
          <w:szCs w:val="20"/>
        </w:rPr>
        <w:t>w sprawie: zmiany WPF Gminy Mrągowo na lat</w:t>
      </w:r>
      <w:r w:rsidR="000D5010">
        <w:rPr>
          <w:rFonts w:ascii="Tahoma" w:hAnsi="Tahoma" w:cs="Tahoma"/>
          <w:sz w:val="20"/>
          <w:szCs w:val="20"/>
        </w:rPr>
        <w:t>a</w:t>
      </w:r>
      <w:r w:rsidRPr="00AC5FC4">
        <w:rPr>
          <w:rFonts w:ascii="Tahoma" w:hAnsi="Tahoma" w:cs="Tahoma"/>
          <w:sz w:val="20"/>
          <w:szCs w:val="20"/>
        </w:rPr>
        <w:t xml:space="preserve"> 2023-2037</w:t>
      </w:r>
    </w:p>
    <w:p w:rsidR="00976A6F" w:rsidRDefault="00976A6F" w:rsidP="00D27E98">
      <w:pPr>
        <w:keepNext/>
        <w:autoSpaceDE w:val="0"/>
        <w:autoSpaceDN w:val="0"/>
        <w:adjustRightInd w:val="0"/>
        <w:spacing w:before="160" w:after="320" w:line="240" w:lineRule="auto"/>
        <w:jc w:val="right"/>
        <w:rPr>
          <w:rFonts w:ascii="Arial" w:eastAsia="Times New Roman" w:hAnsi="Arial" w:cs="Arial"/>
          <w:b/>
          <w:kern w:val="0"/>
          <w:sz w:val="32"/>
          <w:szCs w:val="24"/>
          <w:lang w:eastAsia="pl-PL"/>
        </w:rPr>
      </w:pPr>
    </w:p>
    <w:p w:rsidR="004B4291" w:rsidRPr="004B4291" w:rsidRDefault="004B4291" w:rsidP="004B429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</w:rPr>
      </w:pPr>
      <w:r w:rsidRPr="004B4291">
        <w:rPr>
          <w:rFonts w:ascii="Arial" w:hAnsi="Arial" w:cs="Arial"/>
          <w:b/>
          <w:bCs/>
          <w:kern w:val="0"/>
        </w:rPr>
        <w:t>Objaśnienia przyjętych wartości do Wieloletniej Prognozy Finansowej Gminy Mrągowo na lata 2023-2037</w:t>
      </w:r>
    </w:p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 xml:space="preserve">Zgodnie ze zmianami w budżecie na dzień 26 kwietnia 2023 r., dokonano następujących zmian </w:t>
      </w:r>
      <w:r w:rsidR="000D5010">
        <w:rPr>
          <w:rFonts w:ascii="Arial" w:hAnsi="Arial" w:cs="Arial"/>
          <w:kern w:val="0"/>
          <w:sz w:val="20"/>
          <w:szCs w:val="20"/>
        </w:rPr>
        <w:br/>
      </w:r>
      <w:r w:rsidRPr="004B4291">
        <w:rPr>
          <w:rFonts w:ascii="Arial" w:hAnsi="Arial" w:cs="Arial"/>
          <w:kern w:val="0"/>
          <w:sz w:val="20"/>
          <w:szCs w:val="20"/>
        </w:rPr>
        <w:t>w Wieloletniej Prognozie Finansowej Gminy Mrągowo:</w:t>
      </w:r>
    </w:p>
    <w:p w:rsidR="004B4291" w:rsidRPr="004B4291" w:rsidRDefault="004B4291" w:rsidP="000D501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 xml:space="preserve">Dochody ogółem zmniejszono o 310 967,00 zł, z czego dochody bieżące zmniejszono </w:t>
      </w:r>
      <w:r w:rsidR="000D5010">
        <w:rPr>
          <w:rFonts w:ascii="Arial" w:hAnsi="Arial" w:cs="Arial"/>
          <w:kern w:val="0"/>
          <w:sz w:val="20"/>
          <w:szCs w:val="20"/>
        </w:rPr>
        <w:br/>
      </w:r>
      <w:r w:rsidRPr="004B4291">
        <w:rPr>
          <w:rFonts w:ascii="Arial" w:hAnsi="Arial" w:cs="Arial"/>
          <w:kern w:val="0"/>
          <w:sz w:val="20"/>
          <w:szCs w:val="20"/>
        </w:rPr>
        <w:t>o 323 467,00 zł, a dochody majątkowe zwiększono o 12 500,00 zł.</w:t>
      </w:r>
    </w:p>
    <w:p w:rsidR="004B4291" w:rsidRPr="004B4291" w:rsidRDefault="004B4291" w:rsidP="000D501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 xml:space="preserve">Wydatki ogółem zwiększono o 373 706,00 zł, z czego wydatki bieżące zwiększono </w:t>
      </w:r>
      <w:r w:rsidR="000D5010">
        <w:rPr>
          <w:rFonts w:ascii="Arial" w:hAnsi="Arial" w:cs="Arial"/>
          <w:kern w:val="0"/>
          <w:sz w:val="20"/>
          <w:szCs w:val="20"/>
        </w:rPr>
        <w:br/>
      </w:r>
      <w:r w:rsidRPr="004B4291">
        <w:rPr>
          <w:rFonts w:ascii="Arial" w:hAnsi="Arial" w:cs="Arial"/>
          <w:kern w:val="0"/>
          <w:sz w:val="20"/>
          <w:szCs w:val="20"/>
        </w:rPr>
        <w:t>o 345 286,00 zł, a wydatki majątkowe zwiększono o 28 420,00 zł.</w:t>
      </w:r>
    </w:p>
    <w:p w:rsidR="004B4291" w:rsidRPr="004B4291" w:rsidRDefault="004B4291" w:rsidP="000D501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Wynik budżetu jest deficytowy i po zmianach wynosi -8 091 103,01 zł.</w:t>
      </w:r>
    </w:p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:rsidR="004B4291" w:rsidRPr="004B4291" w:rsidRDefault="004B4291" w:rsidP="004B429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4B4291">
        <w:rPr>
          <w:rFonts w:ascii="Arial" w:hAnsi="Arial" w:cs="Arial"/>
          <w:b/>
          <w:bCs/>
          <w:kern w:val="0"/>
          <w:sz w:val="20"/>
          <w:szCs w:val="20"/>
        </w:rPr>
        <w:t>Tabela 1. Zmiany w dochodach i wydatkach w 2023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4B4291" w:rsidRPr="004B4291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59 867 264,03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-310 967,00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59 556 297,03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39 171 713,03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-323 467,00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38 848 246,03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Subwencja ogólna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8 611 595,00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-17 753,00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8 593 842,00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6 262 860,31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+337 886,00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6 600 746,31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18 423 467,72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-643 600,00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17 779 867,72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20 695 551,00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+12 500,00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20 708 051,00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67 273 694,04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+373 706,00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67 647 400,04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40 413 047,04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+345 286,00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40 758 333,04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15 278 366,79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+148 232,00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15 426 598,79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23 479 680,25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+197 054,00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23 676 734,25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26 860 647,00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+28 420,00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26 889 067,00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-7 406 430,01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-684 673,00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-8 091 103,01</w:t>
            </w:r>
          </w:p>
        </w:tc>
      </w:tr>
    </w:tbl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W Wieloletniej Prognozie Finansowej Gminy Mrągowo:</w:t>
      </w:r>
    </w:p>
    <w:p w:rsidR="004B4291" w:rsidRPr="004B4291" w:rsidRDefault="004B4291" w:rsidP="000D5010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Przychody zwiększono o 684 673,00 zł, w tym przychody z tytułu kredytów, pożyczek lub emisji papierów wartościowych zwiększono o 684 673,00 zł.</w:t>
      </w:r>
    </w:p>
    <w:p w:rsidR="004B4291" w:rsidRPr="004B4291" w:rsidRDefault="004B4291" w:rsidP="004B4291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Rozchody nie uległy zmianie.</w:t>
      </w:r>
    </w:p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Szczegółowe informacje na temat zmian w zakresie przychodów i rozchodów w roku budżetowym przedstawiono w tabeli poniżej.</w:t>
      </w:r>
    </w:p>
    <w:p w:rsidR="004B4291" w:rsidRPr="004B4291" w:rsidRDefault="004B4291" w:rsidP="004B429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4B4291">
        <w:rPr>
          <w:rFonts w:ascii="Arial" w:hAnsi="Arial" w:cs="Arial"/>
          <w:b/>
          <w:bCs/>
          <w:kern w:val="0"/>
          <w:sz w:val="20"/>
          <w:szCs w:val="20"/>
        </w:rPr>
        <w:t>Tabela 2. Zmiany w przychodach i rozchodach na 2023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4B4291" w:rsidRPr="004B4291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11 126 430,01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+684 673,00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11 811 103,01</w:t>
            </w:r>
          </w:p>
        </w:tc>
      </w:tr>
      <w:tr w:rsidR="004B4291" w:rsidRPr="004B42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5 756 743,20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+684 673,00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6 441 416,20</w:t>
            </w:r>
          </w:p>
        </w:tc>
      </w:tr>
    </w:tbl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lastRenderedPageBreak/>
        <w:t>Zmiany w Wieloletniej Prognozie Finansowej Gminy Mrągowo na lata 2023-2037 spowodowały modyfikacje w kształtowaniu się relacji z art. 243 ustawy o finansach publicznych. Szczegóły zaprezentowano w tabeli poniżej.</w:t>
      </w:r>
    </w:p>
    <w:p w:rsidR="004B4291" w:rsidRPr="004B4291" w:rsidRDefault="004B4291" w:rsidP="004B429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4B4291">
        <w:rPr>
          <w:rFonts w:ascii="Arial" w:hAnsi="Arial" w:cs="Arial"/>
          <w:b/>
          <w:bCs/>
          <w:kern w:val="0"/>
          <w:sz w:val="20"/>
          <w:szCs w:val="20"/>
        </w:rPr>
        <w:t>Tabela 3. 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825"/>
        <w:gridCol w:w="1649"/>
        <w:gridCol w:w="1650"/>
        <w:gridCol w:w="1649"/>
        <w:gridCol w:w="1650"/>
        <w:gridCol w:w="1649"/>
      </w:tblGrid>
      <w:tr w:rsidR="004B4291" w:rsidRPr="004B4291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3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przewidywanego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przewidywane wykonanie)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10,47%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17,98%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21,15%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9,38%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15,31%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18,48%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7,73%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13,22%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16,39%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7,12%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7,77%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9,53%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6,60%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9,27%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11,03%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5,80%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8,92%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10,68%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5,88%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8,36%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10,12%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6,76%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9,27%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9,27%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4,58%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10,91%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10,91%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5,24%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10,84%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10,84%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4,11%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3,12%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1,87%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0,61%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B4291" w:rsidRPr="004B429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0,46%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1" w:rsidRPr="004B4291" w:rsidRDefault="004B4291" w:rsidP="004B4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B429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 xml:space="preserve">Dane w tabeli powyżej wskazują, że w całym okresie prognozy Gmina Mrągowo spełnia relację, </w:t>
      </w:r>
      <w:r w:rsidR="000D5010">
        <w:rPr>
          <w:rFonts w:ascii="Arial" w:hAnsi="Arial" w:cs="Arial"/>
          <w:kern w:val="0"/>
          <w:sz w:val="20"/>
          <w:szCs w:val="20"/>
        </w:rPr>
        <w:br/>
      </w:r>
      <w:r w:rsidRPr="004B4291">
        <w:rPr>
          <w:rFonts w:ascii="Arial" w:hAnsi="Arial" w:cs="Arial"/>
          <w:kern w:val="0"/>
          <w:sz w:val="20"/>
          <w:szCs w:val="20"/>
        </w:rPr>
        <w:t>o której mowa w art. 243 ust. 1 ustawy o finansach publicznych. Spełnienie dotyczy zarówno relacji obliczonej na podstawie planu na dzień 30.09.2022 r. jak i w oparciu o kolumnę „2022 przewidywane wykonanie”.</w:t>
      </w:r>
    </w:p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4B4291" w:rsidRPr="004B4291" w:rsidRDefault="004B4291" w:rsidP="004B4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B4291">
        <w:rPr>
          <w:rFonts w:ascii="Arial" w:hAnsi="Arial" w:cs="Arial"/>
          <w:kern w:val="0"/>
          <w:sz w:val="20"/>
          <w:szCs w:val="20"/>
        </w:rPr>
        <w:t>Pełen zakres zmian obrazuje załącznik nr 1 do niniejszej uchwały.</w:t>
      </w:r>
    </w:p>
    <w:p w:rsidR="004B4291" w:rsidRPr="004B4291" w:rsidRDefault="004B4291" w:rsidP="004B42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:rsidR="004B4291" w:rsidRPr="000D5010" w:rsidRDefault="000D5010" w:rsidP="000D5010">
      <w:pPr>
        <w:keepNext/>
        <w:autoSpaceDE w:val="0"/>
        <w:autoSpaceDN w:val="0"/>
        <w:adjustRightInd w:val="0"/>
        <w:spacing w:before="160" w:after="320" w:line="240" w:lineRule="auto"/>
        <w:jc w:val="both"/>
        <w:rPr>
          <w:rFonts w:ascii="Arial" w:eastAsia="Times New Roman" w:hAnsi="Arial" w:cs="Arial"/>
          <w:b/>
          <w:kern w:val="0"/>
          <w:lang w:eastAsia="pl-PL"/>
        </w:rPr>
      </w:pPr>
      <w:r>
        <w:rPr>
          <w:rFonts w:ascii="Arial" w:eastAsia="Times New Roman" w:hAnsi="Arial" w:cs="Arial"/>
          <w:b/>
          <w:kern w:val="0"/>
          <w:lang w:eastAsia="pl-PL"/>
        </w:rPr>
        <w:t xml:space="preserve">                                                                                                Przewodniczący R</w:t>
      </w:r>
      <w:r w:rsidRPr="000D5010">
        <w:rPr>
          <w:rFonts w:ascii="Arial" w:eastAsia="Times New Roman" w:hAnsi="Arial" w:cs="Arial"/>
          <w:b/>
          <w:kern w:val="0"/>
          <w:lang w:eastAsia="pl-PL"/>
        </w:rPr>
        <w:t>ady Gminy</w:t>
      </w:r>
    </w:p>
    <w:p w:rsidR="000D5010" w:rsidRPr="000D5010" w:rsidRDefault="000D5010" w:rsidP="000D5010">
      <w:pPr>
        <w:keepNext/>
        <w:autoSpaceDE w:val="0"/>
        <w:autoSpaceDN w:val="0"/>
        <w:adjustRightInd w:val="0"/>
        <w:spacing w:before="160" w:after="320" w:line="240" w:lineRule="auto"/>
        <w:jc w:val="both"/>
        <w:rPr>
          <w:rFonts w:ascii="Arial" w:eastAsia="Times New Roman" w:hAnsi="Arial" w:cs="Arial"/>
          <w:b/>
          <w:kern w:val="0"/>
          <w:lang w:eastAsia="pl-PL"/>
        </w:rPr>
      </w:pPr>
      <w:r>
        <w:rPr>
          <w:rFonts w:ascii="Arial" w:eastAsia="Times New Roman" w:hAnsi="Arial" w:cs="Arial"/>
          <w:b/>
          <w:kern w:val="0"/>
          <w:lang w:eastAsia="pl-PL"/>
        </w:rPr>
        <w:t xml:space="preserve">                                                                                                            </w:t>
      </w:r>
      <w:r w:rsidRPr="000D5010">
        <w:rPr>
          <w:rFonts w:ascii="Arial" w:eastAsia="Times New Roman" w:hAnsi="Arial" w:cs="Arial"/>
          <w:b/>
          <w:kern w:val="0"/>
          <w:lang w:eastAsia="pl-PL"/>
        </w:rPr>
        <w:t>Wiesław Szarek</w:t>
      </w:r>
    </w:p>
    <w:sectPr w:rsidR="000D5010" w:rsidRPr="000D5010" w:rsidSect="00A0339C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58E24F6"/>
    <w:multiLevelType w:val="multilevel"/>
    <w:tmpl w:val="BC3E1E4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0D2772F5"/>
    <w:multiLevelType w:val="multilevel"/>
    <w:tmpl w:val="ECFE74D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1205"/>
    <w:rsid w:val="000D5010"/>
    <w:rsid w:val="003E1C1D"/>
    <w:rsid w:val="004B4291"/>
    <w:rsid w:val="00616AD5"/>
    <w:rsid w:val="00976A6F"/>
    <w:rsid w:val="009E42F1"/>
    <w:rsid w:val="00AC5FC4"/>
    <w:rsid w:val="00C71205"/>
    <w:rsid w:val="00D2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Prosty11">
    <w:name w:val="Tabela - Prosty 11"/>
    <w:basedOn w:val="Standardowy"/>
    <w:next w:val="Tabela-Prosty1"/>
    <w:uiPriority w:val="99"/>
    <w:rsid w:val="00976A6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-Prosty1">
    <w:name w:val="Table Simple 1"/>
    <w:basedOn w:val="Standardowy"/>
    <w:uiPriority w:val="99"/>
    <w:semiHidden/>
    <w:unhideWhenUsed/>
    <w:rsid w:val="00976A6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7</cp:revision>
  <cp:lastPrinted>2023-04-19T10:20:00Z</cp:lastPrinted>
  <dcterms:created xsi:type="dcterms:W3CDTF">2023-04-19T09:49:00Z</dcterms:created>
  <dcterms:modified xsi:type="dcterms:W3CDTF">2023-04-21T07:25:00Z</dcterms:modified>
</cp:coreProperties>
</file>