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247" w:rsidRPr="00FC1301" w:rsidRDefault="008B5D4B" w:rsidP="008B5D4B">
      <w:pPr>
        <w:jc w:val="center"/>
        <w:rPr>
          <w:rFonts w:ascii="Times New Roman" w:hAnsi="Times New Roman" w:cs="Times New Roman"/>
          <w:b/>
        </w:rPr>
      </w:pPr>
      <w:r w:rsidRPr="00FC1301">
        <w:rPr>
          <w:rFonts w:ascii="Times New Roman" w:hAnsi="Times New Roman" w:cs="Times New Roman"/>
          <w:b/>
        </w:rPr>
        <w:t>Zarządzenie nr</w:t>
      </w:r>
      <w:r w:rsidR="00FC1301" w:rsidRPr="00FC1301">
        <w:rPr>
          <w:rFonts w:ascii="Times New Roman" w:hAnsi="Times New Roman" w:cs="Times New Roman"/>
          <w:b/>
        </w:rPr>
        <w:t xml:space="preserve"> 57/19</w:t>
      </w:r>
    </w:p>
    <w:p w:rsidR="008B5D4B" w:rsidRPr="00FC1301" w:rsidRDefault="008B5D4B" w:rsidP="008B5D4B">
      <w:pPr>
        <w:jc w:val="center"/>
        <w:rPr>
          <w:rFonts w:ascii="Times New Roman" w:hAnsi="Times New Roman" w:cs="Times New Roman"/>
          <w:b/>
        </w:rPr>
      </w:pPr>
      <w:r w:rsidRPr="00FC1301">
        <w:rPr>
          <w:rFonts w:ascii="Times New Roman" w:hAnsi="Times New Roman" w:cs="Times New Roman"/>
          <w:b/>
        </w:rPr>
        <w:t>Wójta Gminy Mrągowo</w:t>
      </w:r>
    </w:p>
    <w:p w:rsidR="008B5D4B" w:rsidRPr="00FC1301" w:rsidRDefault="00303FB1" w:rsidP="008B5D4B">
      <w:pPr>
        <w:jc w:val="center"/>
        <w:rPr>
          <w:rFonts w:ascii="Times New Roman" w:hAnsi="Times New Roman" w:cs="Times New Roman"/>
          <w:b/>
        </w:rPr>
      </w:pPr>
      <w:r w:rsidRPr="00FC1301">
        <w:rPr>
          <w:rFonts w:ascii="Times New Roman" w:hAnsi="Times New Roman" w:cs="Times New Roman"/>
          <w:b/>
        </w:rPr>
        <w:t>z</w:t>
      </w:r>
      <w:r w:rsidR="008B5D4B" w:rsidRPr="00FC1301">
        <w:rPr>
          <w:rFonts w:ascii="Times New Roman" w:hAnsi="Times New Roman" w:cs="Times New Roman"/>
          <w:b/>
        </w:rPr>
        <w:t xml:space="preserve"> dnia </w:t>
      </w:r>
      <w:r w:rsidR="00FC1301" w:rsidRPr="00FC1301">
        <w:rPr>
          <w:rFonts w:ascii="Times New Roman" w:hAnsi="Times New Roman" w:cs="Times New Roman"/>
          <w:b/>
        </w:rPr>
        <w:t>06 lutego 2019 r.</w:t>
      </w:r>
    </w:p>
    <w:p w:rsidR="008B5D4B" w:rsidRPr="00FC1301" w:rsidRDefault="00303FB1" w:rsidP="00940A7B">
      <w:pPr>
        <w:jc w:val="both"/>
        <w:rPr>
          <w:rFonts w:ascii="Times New Roman" w:hAnsi="Times New Roman" w:cs="Times New Roman"/>
        </w:rPr>
      </w:pPr>
      <w:r w:rsidRPr="00FC1301">
        <w:rPr>
          <w:rFonts w:ascii="Times New Roman" w:hAnsi="Times New Roman" w:cs="Times New Roman"/>
        </w:rPr>
        <w:t>w sprawie: ustalenia dla jednostek budżetowych Gminy Mrągowo zasad grupowania operacji gospodarczych istotnych dla rodzaju działalności w celu sporządzenia sprawozdania finansowego Gminy Mrągowo.</w:t>
      </w:r>
    </w:p>
    <w:p w:rsidR="00303FB1" w:rsidRPr="00DE6E64" w:rsidRDefault="00303FB1" w:rsidP="008B5D4B">
      <w:pPr>
        <w:jc w:val="center"/>
        <w:rPr>
          <w:rFonts w:ascii="Times New Roman" w:hAnsi="Times New Roman" w:cs="Times New Roman"/>
          <w:b/>
        </w:rPr>
      </w:pPr>
    </w:p>
    <w:p w:rsidR="00303FB1" w:rsidRPr="00DE6E64" w:rsidRDefault="00303FB1" w:rsidP="00DE6E64">
      <w:pPr>
        <w:spacing w:after="0"/>
        <w:jc w:val="both"/>
        <w:rPr>
          <w:rFonts w:ascii="Times New Roman" w:hAnsi="Times New Roman" w:cs="Times New Roman"/>
        </w:rPr>
      </w:pPr>
      <w:r w:rsidRPr="00DE6E64">
        <w:rPr>
          <w:rFonts w:ascii="Times New Roman" w:hAnsi="Times New Roman" w:cs="Times New Roman"/>
        </w:rPr>
        <w:t xml:space="preserve">Na podstawie art. 10 ustawy z dnia </w:t>
      </w:r>
      <w:r w:rsidR="009244EF" w:rsidRPr="00DE6E64">
        <w:rPr>
          <w:rFonts w:ascii="Times New Roman" w:hAnsi="Times New Roman" w:cs="Times New Roman"/>
        </w:rPr>
        <w:t xml:space="preserve">29 września 1994 r. o </w:t>
      </w:r>
      <w:r w:rsidR="00BB4718" w:rsidRPr="00DE6E64">
        <w:rPr>
          <w:rFonts w:ascii="Times New Roman" w:hAnsi="Times New Roman" w:cs="Times New Roman"/>
        </w:rPr>
        <w:t>samorządzie gminn</w:t>
      </w:r>
      <w:r w:rsidR="00DE6E64" w:rsidRPr="00DE6E64">
        <w:rPr>
          <w:rFonts w:ascii="Times New Roman" w:hAnsi="Times New Roman" w:cs="Times New Roman"/>
        </w:rPr>
        <w:t>a</w:t>
      </w:r>
      <w:r w:rsidR="00BB4718" w:rsidRPr="00DE6E64">
        <w:rPr>
          <w:rFonts w:ascii="Times New Roman" w:hAnsi="Times New Roman" w:cs="Times New Roman"/>
        </w:rPr>
        <w:t xml:space="preserve"> (Dz.</w:t>
      </w:r>
      <w:r w:rsidR="00DE6E64" w:rsidRPr="00DE6E64">
        <w:rPr>
          <w:rFonts w:ascii="Times New Roman" w:hAnsi="Times New Roman" w:cs="Times New Roman"/>
        </w:rPr>
        <w:t xml:space="preserve"> U. </w:t>
      </w:r>
      <w:proofErr w:type="spellStart"/>
      <w:r w:rsidR="00DE6E64" w:rsidRPr="00DE6E64">
        <w:rPr>
          <w:rFonts w:ascii="Times New Roman" w:hAnsi="Times New Roman" w:cs="Times New Roman"/>
        </w:rPr>
        <w:t>t.j</w:t>
      </w:r>
      <w:proofErr w:type="spellEnd"/>
      <w:r w:rsidR="00DE6E64" w:rsidRPr="00DE6E64">
        <w:rPr>
          <w:rFonts w:ascii="Times New Roman" w:hAnsi="Times New Roman" w:cs="Times New Roman"/>
        </w:rPr>
        <w:t xml:space="preserve">. </w:t>
      </w:r>
      <w:r w:rsidR="00FC1301">
        <w:rPr>
          <w:rFonts w:ascii="Times New Roman" w:hAnsi="Times New Roman" w:cs="Times New Roman"/>
        </w:rPr>
        <w:br/>
      </w:r>
      <w:r w:rsidR="00DE6E64" w:rsidRPr="00DE6E64">
        <w:rPr>
          <w:rFonts w:ascii="Times New Roman" w:hAnsi="Times New Roman" w:cs="Times New Roman"/>
        </w:rPr>
        <w:t xml:space="preserve">z 2018 r. poz. 994, 1000, 1349, 1432, 2500) oraz § 20 ust 1. pkt 4a rozporządzenia Ministra Rozwoju i Finansów z dnia 13 września 2017 r. w 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w:t>
      </w:r>
      <w:r w:rsidR="00FC1301">
        <w:rPr>
          <w:rFonts w:ascii="Times New Roman" w:hAnsi="Times New Roman" w:cs="Times New Roman"/>
        </w:rPr>
        <w:br/>
      </w:r>
      <w:r w:rsidR="00DE6E64" w:rsidRPr="00DE6E64">
        <w:rPr>
          <w:rFonts w:ascii="Times New Roman" w:hAnsi="Times New Roman" w:cs="Times New Roman"/>
        </w:rPr>
        <w:t>z 2017 r. poz. 1911) uchwala się co następuje:</w:t>
      </w:r>
    </w:p>
    <w:p w:rsidR="00BD25FA" w:rsidRDefault="00BD25FA" w:rsidP="00DE6E64">
      <w:pPr>
        <w:jc w:val="center"/>
        <w:rPr>
          <w:rFonts w:ascii="Times New Roman" w:hAnsi="Times New Roman" w:cs="Times New Roman"/>
        </w:rPr>
      </w:pPr>
    </w:p>
    <w:p w:rsidR="00DE6E64" w:rsidRDefault="00DE6E64" w:rsidP="00DE6E64">
      <w:pPr>
        <w:jc w:val="center"/>
        <w:rPr>
          <w:rFonts w:ascii="Times New Roman" w:hAnsi="Times New Roman" w:cs="Times New Roman"/>
        </w:rPr>
      </w:pPr>
      <w:r w:rsidRPr="00DE6E64">
        <w:rPr>
          <w:rFonts w:ascii="Times New Roman" w:hAnsi="Times New Roman" w:cs="Times New Roman"/>
        </w:rPr>
        <w:t>§ 1.</w:t>
      </w:r>
    </w:p>
    <w:p w:rsidR="00BD25FA" w:rsidRDefault="00BD25FA" w:rsidP="00BD25FA">
      <w:pPr>
        <w:pStyle w:val="Akapitzlist"/>
        <w:numPr>
          <w:ilvl w:val="0"/>
          <w:numId w:val="1"/>
        </w:numPr>
        <w:ind w:left="567" w:hanging="567"/>
        <w:jc w:val="both"/>
        <w:rPr>
          <w:rFonts w:ascii="Times New Roman" w:hAnsi="Times New Roman" w:cs="Times New Roman"/>
        </w:rPr>
      </w:pPr>
      <w:r>
        <w:rPr>
          <w:rFonts w:ascii="Times New Roman" w:hAnsi="Times New Roman" w:cs="Times New Roman"/>
        </w:rPr>
        <w:t>Ustala się dla jednostek budżetowych Gminy Mrągowo zasady grupowania operacji gospodarczych istniejących dla rodzaju działalności w celu sporządzenia sprawozdania finansowanego Gminy Mrągowo stanowiące integralny załącznik do mniejszego zarządzenia, zwane dalej „Zasadami”.</w:t>
      </w:r>
    </w:p>
    <w:p w:rsidR="00BD25FA" w:rsidRDefault="00BD25FA" w:rsidP="00BD25FA">
      <w:pPr>
        <w:pStyle w:val="Akapitzlist"/>
        <w:numPr>
          <w:ilvl w:val="0"/>
          <w:numId w:val="1"/>
        </w:numPr>
        <w:ind w:left="567" w:hanging="567"/>
        <w:jc w:val="both"/>
        <w:rPr>
          <w:rFonts w:ascii="Times New Roman" w:hAnsi="Times New Roman" w:cs="Times New Roman"/>
        </w:rPr>
      </w:pPr>
      <w:r>
        <w:rPr>
          <w:rFonts w:ascii="Times New Roman" w:hAnsi="Times New Roman" w:cs="Times New Roman"/>
        </w:rPr>
        <w:t>Zasady ustalone są celem zapewnienia jednolitej prezentacji przez jednostki budżetowe Gminy Mrągowo operacji gospodarczych w ich rocznym sprawozdaniu finansowym.</w:t>
      </w:r>
    </w:p>
    <w:p w:rsidR="00BD25FA" w:rsidRDefault="00BD25FA" w:rsidP="00BD25FA">
      <w:pPr>
        <w:pStyle w:val="Akapitzlist"/>
        <w:numPr>
          <w:ilvl w:val="0"/>
          <w:numId w:val="1"/>
        </w:numPr>
        <w:ind w:left="567" w:hanging="567"/>
        <w:jc w:val="both"/>
        <w:rPr>
          <w:rFonts w:ascii="Times New Roman" w:hAnsi="Times New Roman" w:cs="Times New Roman"/>
        </w:rPr>
      </w:pPr>
      <w:r>
        <w:rPr>
          <w:rFonts w:ascii="Times New Roman" w:hAnsi="Times New Roman" w:cs="Times New Roman"/>
        </w:rPr>
        <w:t>Zasady mają zastosowanie przy sporządzeniu sprawozdania finansowego jednostki budżetowej Gminy Mrągowo oraz sprawozdania finansowego Gminy Margowo za rok obrotowy 2018 i lata następne.</w:t>
      </w:r>
    </w:p>
    <w:p w:rsidR="00BD25FA" w:rsidRDefault="00BD25FA" w:rsidP="00BD25FA">
      <w:pPr>
        <w:jc w:val="center"/>
        <w:rPr>
          <w:rFonts w:ascii="Times New Roman" w:hAnsi="Times New Roman" w:cs="Times New Roman"/>
        </w:rPr>
      </w:pPr>
      <w:r>
        <w:rPr>
          <w:rFonts w:ascii="Times New Roman" w:hAnsi="Times New Roman" w:cs="Times New Roman"/>
        </w:rPr>
        <w:t>§ 2.</w:t>
      </w:r>
    </w:p>
    <w:p w:rsidR="00BD25FA" w:rsidRDefault="00BD25FA" w:rsidP="00BD25FA">
      <w:pPr>
        <w:jc w:val="both"/>
        <w:rPr>
          <w:rFonts w:ascii="Times New Roman" w:hAnsi="Times New Roman" w:cs="Times New Roman"/>
        </w:rPr>
      </w:pPr>
      <w:r>
        <w:rPr>
          <w:rFonts w:ascii="Times New Roman" w:hAnsi="Times New Roman" w:cs="Times New Roman"/>
        </w:rPr>
        <w:t xml:space="preserve">Zobowiązuje się kierowników jednostek budżetowych Gminy </w:t>
      </w:r>
      <w:r w:rsidR="00B74FE6">
        <w:rPr>
          <w:rFonts w:ascii="Times New Roman" w:hAnsi="Times New Roman" w:cs="Times New Roman"/>
        </w:rPr>
        <w:t>Mrągowo</w:t>
      </w:r>
      <w:r>
        <w:rPr>
          <w:rFonts w:ascii="Times New Roman" w:hAnsi="Times New Roman" w:cs="Times New Roman"/>
        </w:rPr>
        <w:t xml:space="preserve"> do:</w:t>
      </w:r>
    </w:p>
    <w:p w:rsidR="00BD25FA" w:rsidRDefault="00B74FE6" w:rsidP="00BD25FA">
      <w:pPr>
        <w:pStyle w:val="Akapitzlist"/>
        <w:numPr>
          <w:ilvl w:val="0"/>
          <w:numId w:val="2"/>
        </w:numPr>
        <w:ind w:left="567" w:hanging="567"/>
        <w:jc w:val="both"/>
        <w:rPr>
          <w:rFonts w:ascii="Times New Roman" w:hAnsi="Times New Roman" w:cs="Times New Roman"/>
        </w:rPr>
      </w:pPr>
      <w:r>
        <w:rPr>
          <w:rFonts w:ascii="Times New Roman" w:hAnsi="Times New Roman" w:cs="Times New Roman"/>
        </w:rPr>
        <w:t>Dostosowania regulacji polityki rachunkowości jednostki  budżetowej do ustaleń zawartych w Zasadach, ze skutkiem od pierwszego dnia roku obrotowego 2018 r.</w:t>
      </w:r>
    </w:p>
    <w:p w:rsidR="00B74FE6" w:rsidRDefault="00B74FE6" w:rsidP="00BD25FA">
      <w:pPr>
        <w:pStyle w:val="Akapitzlist"/>
        <w:numPr>
          <w:ilvl w:val="0"/>
          <w:numId w:val="2"/>
        </w:numPr>
        <w:ind w:left="567" w:hanging="567"/>
        <w:jc w:val="both"/>
        <w:rPr>
          <w:rFonts w:ascii="Times New Roman" w:hAnsi="Times New Roman" w:cs="Times New Roman"/>
        </w:rPr>
      </w:pPr>
      <w:r>
        <w:rPr>
          <w:rFonts w:ascii="Times New Roman" w:hAnsi="Times New Roman" w:cs="Times New Roman"/>
        </w:rPr>
        <w:t>Dokonywania na dzień 31 grudnia danego roku uzgodnień wszystkich sald konta 976 Wzajemne rozliczenie między jednostkami.</w:t>
      </w:r>
    </w:p>
    <w:p w:rsidR="00B74FE6" w:rsidRDefault="00B74FE6" w:rsidP="00BD25FA">
      <w:pPr>
        <w:pStyle w:val="Akapitzlist"/>
        <w:numPr>
          <w:ilvl w:val="0"/>
          <w:numId w:val="2"/>
        </w:numPr>
        <w:ind w:left="567" w:hanging="567"/>
        <w:jc w:val="both"/>
        <w:rPr>
          <w:rFonts w:ascii="Times New Roman" w:hAnsi="Times New Roman" w:cs="Times New Roman"/>
        </w:rPr>
      </w:pPr>
      <w:r>
        <w:rPr>
          <w:rFonts w:ascii="Times New Roman" w:hAnsi="Times New Roman" w:cs="Times New Roman"/>
        </w:rPr>
        <w:t>Sporządzania wykazu dotyczącego wzajemnych rozliczeń pomiędzy gminnymi jednostkami budżetowymi zgodnie ze wzorem i zapisami ustalonymi w Zasadach.</w:t>
      </w:r>
    </w:p>
    <w:p w:rsidR="00B74FE6" w:rsidRDefault="00B74FE6" w:rsidP="00BD25FA">
      <w:pPr>
        <w:pStyle w:val="Akapitzlist"/>
        <w:numPr>
          <w:ilvl w:val="0"/>
          <w:numId w:val="2"/>
        </w:numPr>
        <w:ind w:left="567" w:hanging="567"/>
        <w:jc w:val="both"/>
        <w:rPr>
          <w:rFonts w:ascii="Times New Roman" w:hAnsi="Times New Roman" w:cs="Times New Roman"/>
        </w:rPr>
      </w:pPr>
      <w:r>
        <w:rPr>
          <w:rFonts w:ascii="Times New Roman" w:hAnsi="Times New Roman" w:cs="Times New Roman"/>
        </w:rPr>
        <w:t>Sporządzania sprawozdania finansowego jednostki budżetowej wg stanu na dzień 31 grudnia danego roku, w formie elektronicznej i papierowej w udostępnionym jej systemie elektro</w:t>
      </w:r>
      <w:r w:rsidR="001A113C">
        <w:rPr>
          <w:rFonts w:ascii="Times New Roman" w:hAnsi="Times New Roman" w:cs="Times New Roman"/>
        </w:rPr>
        <w:t>nicznym, z uwzględnieniem Zasad.</w:t>
      </w:r>
    </w:p>
    <w:p w:rsidR="00B74FE6" w:rsidRDefault="00B74FE6" w:rsidP="00BD25FA">
      <w:pPr>
        <w:pStyle w:val="Akapitzlist"/>
        <w:numPr>
          <w:ilvl w:val="0"/>
          <w:numId w:val="2"/>
        </w:numPr>
        <w:ind w:left="567" w:hanging="567"/>
        <w:jc w:val="both"/>
        <w:rPr>
          <w:rFonts w:ascii="Times New Roman" w:hAnsi="Times New Roman" w:cs="Times New Roman"/>
        </w:rPr>
      </w:pPr>
      <w:r>
        <w:rPr>
          <w:rFonts w:ascii="Times New Roman" w:hAnsi="Times New Roman" w:cs="Times New Roman"/>
        </w:rPr>
        <w:t xml:space="preserve">Terminowego przekazywania w formie papierowej do referatu Planowania i Finansów zatwierdzonego w systemie elektronicznym sprawozdania finansowego, o którym mowa </w:t>
      </w:r>
      <w:r w:rsidR="00940A7B">
        <w:rPr>
          <w:rFonts w:ascii="Times New Roman" w:hAnsi="Times New Roman" w:cs="Times New Roman"/>
        </w:rPr>
        <w:t>w pkt</w:t>
      </w:r>
      <w:r w:rsidR="00893615">
        <w:rPr>
          <w:rFonts w:ascii="Times New Roman" w:hAnsi="Times New Roman" w:cs="Times New Roman"/>
        </w:rPr>
        <w:t>.</w:t>
      </w:r>
      <w:r w:rsidR="00940A7B">
        <w:rPr>
          <w:rFonts w:ascii="Times New Roman" w:hAnsi="Times New Roman" w:cs="Times New Roman"/>
        </w:rPr>
        <w:t xml:space="preserve"> 4,</w:t>
      </w:r>
      <w:r w:rsidR="00893615">
        <w:rPr>
          <w:rFonts w:ascii="Times New Roman" w:hAnsi="Times New Roman" w:cs="Times New Roman"/>
        </w:rPr>
        <w:t xml:space="preserve"> podpisanego przez kierownika</w:t>
      </w:r>
      <w:r w:rsidR="00940A7B">
        <w:rPr>
          <w:rFonts w:ascii="Times New Roman" w:hAnsi="Times New Roman" w:cs="Times New Roman"/>
        </w:rPr>
        <w:t xml:space="preserve"> oraz głównego księgowego jednostki budżetowej wraz ze stosowanymi wykazami i oświadczeniami, o których mowa w Zasadach.</w:t>
      </w:r>
    </w:p>
    <w:p w:rsidR="00940A7B" w:rsidRDefault="00940A7B" w:rsidP="00940A7B">
      <w:pPr>
        <w:pStyle w:val="Akapitzlist"/>
        <w:ind w:left="567"/>
        <w:jc w:val="both"/>
        <w:rPr>
          <w:rFonts w:ascii="Times New Roman" w:hAnsi="Times New Roman" w:cs="Times New Roman"/>
        </w:rPr>
      </w:pPr>
    </w:p>
    <w:p w:rsidR="00940A7B" w:rsidRDefault="00940A7B" w:rsidP="00940A7B">
      <w:pPr>
        <w:pStyle w:val="Akapitzlist"/>
        <w:ind w:left="0"/>
        <w:jc w:val="center"/>
        <w:rPr>
          <w:rFonts w:ascii="Times New Roman" w:hAnsi="Times New Roman" w:cs="Times New Roman"/>
        </w:rPr>
      </w:pPr>
      <w:r>
        <w:rPr>
          <w:rFonts w:ascii="Times New Roman" w:hAnsi="Times New Roman" w:cs="Times New Roman"/>
        </w:rPr>
        <w:t>§ 3.</w:t>
      </w:r>
    </w:p>
    <w:p w:rsidR="00940A7B" w:rsidRDefault="00940A7B" w:rsidP="00940A7B">
      <w:pPr>
        <w:pStyle w:val="Akapitzlist"/>
        <w:ind w:left="0"/>
        <w:jc w:val="both"/>
        <w:rPr>
          <w:rFonts w:ascii="Times New Roman" w:hAnsi="Times New Roman" w:cs="Times New Roman"/>
        </w:rPr>
      </w:pPr>
      <w:r>
        <w:rPr>
          <w:rFonts w:ascii="Times New Roman" w:hAnsi="Times New Roman" w:cs="Times New Roman"/>
        </w:rPr>
        <w:t>Wykonanie zarządzenia powierza się kierownikom jednostek budżetowych Gminy Mrągowo oraz Skarbnikowi Gminy Mrągowo.</w:t>
      </w:r>
    </w:p>
    <w:p w:rsidR="00940A7B" w:rsidRDefault="00940A7B" w:rsidP="00940A7B">
      <w:pPr>
        <w:pStyle w:val="Akapitzlist"/>
        <w:ind w:left="0"/>
        <w:jc w:val="center"/>
        <w:rPr>
          <w:rFonts w:ascii="Times New Roman" w:hAnsi="Times New Roman" w:cs="Times New Roman"/>
        </w:rPr>
      </w:pPr>
    </w:p>
    <w:p w:rsidR="00940A7B" w:rsidRDefault="00940A7B" w:rsidP="00940A7B">
      <w:pPr>
        <w:pStyle w:val="Akapitzlist"/>
        <w:ind w:left="0"/>
        <w:jc w:val="center"/>
        <w:rPr>
          <w:rFonts w:ascii="Times New Roman" w:hAnsi="Times New Roman" w:cs="Times New Roman"/>
        </w:rPr>
      </w:pPr>
      <w:r>
        <w:rPr>
          <w:rFonts w:ascii="Times New Roman" w:hAnsi="Times New Roman" w:cs="Times New Roman"/>
        </w:rPr>
        <w:lastRenderedPageBreak/>
        <w:t>§ 4.</w:t>
      </w:r>
    </w:p>
    <w:p w:rsidR="00940A7B" w:rsidRDefault="00940A7B" w:rsidP="00940A7B">
      <w:pPr>
        <w:pStyle w:val="Akapitzlist"/>
        <w:ind w:left="0"/>
        <w:jc w:val="both"/>
        <w:rPr>
          <w:rFonts w:ascii="Times New Roman" w:hAnsi="Times New Roman" w:cs="Times New Roman"/>
        </w:rPr>
      </w:pPr>
      <w:r>
        <w:rPr>
          <w:rFonts w:ascii="Times New Roman" w:hAnsi="Times New Roman" w:cs="Times New Roman"/>
        </w:rPr>
        <w:t>Zarządzenie wchodzi w życie z dniem 01.01.2019 r.</w:t>
      </w:r>
    </w:p>
    <w:p w:rsidR="00940A7B" w:rsidRDefault="00940A7B" w:rsidP="00940A7B">
      <w:pPr>
        <w:pStyle w:val="Akapitzlist"/>
        <w:ind w:left="0"/>
        <w:jc w:val="both"/>
        <w:rPr>
          <w:rFonts w:ascii="Times New Roman" w:hAnsi="Times New Roman" w:cs="Times New Roman"/>
        </w:rPr>
      </w:pPr>
    </w:p>
    <w:p w:rsidR="00940A7B" w:rsidRDefault="00940A7B" w:rsidP="00940A7B">
      <w:pPr>
        <w:pStyle w:val="Akapitzlist"/>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Wójt Gminy Mrągowo</w:t>
      </w:r>
    </w:p>
    <w:p w:rsidR="00940A7B" w:rsidRDefault="00940A7B" w:rsidP="00940A7B">
      <w:pPr>
        <w:pStyle w:val="Akapitzlist"/>
        <w:ind w:left="0"/>
        <w:jc w:val="both"/>
        <w:rPr>
          <w:rFonts w:ascii="Times New Roman" w:hAnsi="Times New Roman" w:cs="Times New Roman"/>
        </w:rPr>
      </w:pPr>
    </w:p>
    <w:p w:rsidR="00940A7B" w:rsidRDefault="00940A7B" w:rsidP="00940A7B">
      <w:pPr>
        <w:pStyle w:val="Akapitzlist"/>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Piotr Piercewicz</w:t>
      </w: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940A7B">
      <w:pPr>
        <w:pStyle w:val="Akapitzlist"/>
        <w:ind w:left="0"/>
        <w:jc w:val="both"/>
        <w:rPr>
          <w:rFonts w:ascii="Times New Roman" w:hAnsi="Times New Roman" w:cs="Times New Roman"/>
        </w:rPr>
      </w:pPr>
    </w:p>
    <w:p w:rsidR="001A113C" w:rsidRDefault="001A113C" w:rsidP="001A113C">
      <w:pPr>
        <w:pStyle w:val="Akapitzlist"/>
        <w:ind w:left="0"/>
        <w:jc w:val="right"/>
        <w:rPr>
          <w:rFonts w:ascii="Times New Roman" w:hAnsi="Times New Roman" w:cs="Times New Roman"/>
        </w:rPr>
      </w:pPr>
      <w:r>
        <w:rPr>
          <w:rFonts w:ascii="Times New Roman" w:hAnsi="Times New Roman" w:cs="Times New Roman"/>
        </w:rPr>
        <w:t>Załącznik nr 1</w:t>
      </w:r>
    </w:p>
    <w:p w:rsidR="001A113C" w:rsidRDefault="001A113C" w:rsidP="001A113C">
      <w:pPr>
        <w:pStyle w:val="Akapitzlist"/>
        <w:ind w:left="0"/>
        <w:jc w:val="right"/>
        <w:rPr>
          <w:rFonts w:ascii="Times New Roman" w:hAnsi="Times New Roman" w:cs="Times New Roman"/>
        </w:rPr>
      </w:pPr>
      <w:r>
        <w:rPr>
          <w:rFonts w:ascii="Times New Roman" w:hAnsi="Times New Roman" w:cs="Times New Roman"/>
        </w:rPr>
        <w:t xml:space="preserve">do zarządzenia nr </w:t>
      </w:r>
      <w:r w:rsidR="00FC1301">
        <w:rPr>
          <w:rFonts w:ascii="Times New Roman" w:hAnsi="Times New Roman" w:cs="Times New Roman"/>
        </w:rPr>
        <w:t>57/19</w:t>
      </w:r>
    </w:p>
    <w:p w:rsidR="001A113C" w:rsidRDefault="001A113C" w:rsidP="001A113C">
      <w:pPr>
        <w:pStyle w:val="Akapitzlist"/>
        <w:ind w:left="0"/>
        <w:jc w:val="right"/>
        <w:rPr>
          <w:rFonts w:ascii="Times New Roman" w:hAnsi="Times New Roman" w:cs="Times New Roman"/>
        </w:rPr>
      </w:pPr>
      <w:r>
        <w:rPr>
          <w:rFonts w:ascii="Times New Roman" w:hAnsi="Times New Roman" w:cs="Times New Roman"/>
        </w:rPr>
        <w:t>Wójta Gminy Mrągowo</w:t>
      </w:r>
    </w:p>
    <w:p w:rsidR="001A113C" w:rsidRDefault="001A113C" w:rsidP="001A113C">
      <w:pPr>
        <w:pStyle w:val="Akapitzlist"/>
        <w:ind w:left="0"/>
        <w:jc w:val="right"/>
        <w:rPr>
          <w:rFonts w:ascii="Times New Roman" w:hAnsi="Times New Roman" w:cs="Times New Roman"/>
        </w:rPr>
      </w:pPr>
      <w:r>
        <w:rPr>
          <w:rFonts w:ascii="Times New Roman" w:hAnsi="Times New Roman" w:cs="Times New Roman"/>
        </w:rPr>
        <w:t xml:space="preserve">z dnia </w:t>
      </w:r>
      <w:r w:rsidR="00FC1301">
        <w:rPr>
          <w:rFonts w:ascii="Times New Roman" w:hAnsi="Times New Roman" w:cs="Times New Roman"/>
        </w:rPr>
        <w:t>06 lutego 2019 r.</w:t>
      </w:r>
    </w:p>
    <w:p w:rsidR="001A113C" w:rsidRDefault="001A113C" w:rsidP="001A113C">
      <w:pPr>
        <w:pStyle w:val="Akapitzlist"/>
        <w:ind w:left="0"/>
        <w:jc w:val="right"/>
        <w:rPr>
          <w:rFonts w:ascii="Times New Roman" w:hAnsi="Times New Roman" w:cs="Times New Roman"/>
        </w:rPr>
      </w:pPr>
    </w:p>
    <w:p w:rsidR="001A113C" w:rsidRDefault="001A113C" w:rsidP="001A113C">
      <w:pPr>
        <w:pStyle w:val="Akapitzlist"/>
        <w:ind w:left="0"/>
        <w:jc w:val="right"/>
        <w:rPr>
          <w:rFonts w:ascii="Times New Roman" w:hAnsi="Times New Roman" w:cs="Times New Roman"/>
        </w:rPr>
      </w:pPr>
    </w:p>
    <w:p w:rsidR="001A113C" w:rsidRDefault="001A113C" w:rsidP="001A113C">
      <w:pPr>
        <w:pStyle w:val="Akapitzlist"/>
        <w:ind w:left="0"/>
        <w:jc w:val="center"/>
        <w:rPr>
          <w:rFonts w:ascii="Times New Roman" w:hAnsi="Times New Roman" w:cs="Times New Roman"/>
          <w:b/>
          <w:sz w:val="24"/>
          <w:szCs w:val="24"/>
        </w:rPr>
      </w:pPr>
      <w:r w:rsidRPr="001A113C">
        <w:rPr>
          <w:rFonts w:ascii="Times New Roman" w:hAnsi="Times New Roman" w:cs="Times New Roman"/>
          <w:b/>
          <w:sz w:val="24"/>
          <w:szCs w:val="24"/>
        </w:rPr>
        <w:t xml:space="preserve">Zasady grupowania operacji gospodarczych istotnych dla rodzaju działalności </w:t>
      </w:r>
      <w:r w:rsidR="00FC1301">
        <w:rPr>
          <w:rFonts w:ascii="Times New Roman" w:hAnsi="Times New Roman" w:cs="Times New Roman"/>
          <w:b/>
          <w:sz w:val="24"/>
          <w:szCs w:val="24"/>
        </w:rPr>
        <w:br/>
      </w:r>
      <w:r w:rsidRPr="001A113C">
        <w:rPr>
          <w:rFonts w:ascii="Times New Roman" w:hAnsi="Times New Roman" w:cs="Times New Roman"/>
          <w:b/>
          <w:sz w:val="24"/>
          <w:szCs w:val="24"/>
        </w:rPr>
        <w:t>w celu sporządzenia sprawozdania finansowego Gminy Mrągowo</w:t>
      </w:r>
    </w:p>
    <w:p w:rsidR="001A113C" w:rsidRDefault="001A113C" w:rsidP="001A113C">
      <w:pPr>
        <w:pStyle w:val="Akapitzlist"/>
        <w:ind w:left="0"/>
        <w:jc w:val="center"/>
        <w:rPr>
          <w:rFonts w:ascii="Times New Roman" w:hAnsi="Times New Roman" w:cs="Times New Roman"/>
          <w:b/>
          <w:sz w:val="24"/>
          <w:szCs w:val="24"/>
        </w:rPr>
      </w:pPr>
    </w:p>
    <w:p w:rsidR="001A113C" w:rsidRPr="001A113C" w:rsidRDefault="001A113C" w:rsidP="001A113C">
      <w:pPr>
        <w:pStyle w:val="Akapitzlist"/>
        <w:ind w:left="0"/>
        <w:jc w:val="center"/>
        <w:rPr>
          <w:rFonts w:ascii="Times New Roman" w:hAnsi="Times New Roman" w:cs="Times New Roman"/>
        </w:rPr>
      </w:pPr>
    </w:p>
    <w:p w:rsidR="00940A7B" w:rsidRDefault="00940A7B" w:rsidP="001A113C">
      <w:pPr>
        <w:pStyle w:val="Akapitzlist"/>
        <w:ind w:left="0"/>
        <w:jc w:val="center"/>
        <w:rPr>
          <w:rFonts w:ascii="Times New Roman" w:hAnsi="Times New Roman" w:cs="Times New Roman"/>
        </w:rPr>
      </w:pPr>
    </w:p>
    <w:p w:rsidR="00940A7B" w:rsidRDefault="001A113C" w:rsidP="001A113C">
      <w:pPr>
        <w:pStyle w:val="Akapitzlist"/>
        <w:ind w:left="0"/>
        <w:jc w:val="center"/>
        <w:rPr>
          <w:rFonts w:ascii="Times New Roman" w:hAnsi="Times New Roman" w:cs="Times New Roman"/>
        </w:rPr>
      </w:pPr>
      <w:r>
        <w:rPr>
          <w:rFonts w:ascii="Times New Roman" w:hAnsi="Times New Roman" w:cs="Times New Roman"/>
        </w:rPr>
        <w:t>§ 1</w:t>
      </w:r>
    </w:p>
    <w:p w:rsidR="001A113C" w:rsidRDefault="00893615" w:rsidP="001A113C">
      <w:pPr>
        <w:pStyle w:val="Akapitzlist"/>
        <w:numPr>
          <w:ilvl w:val="0"/>
          <w:numId w:val="3"/>
        </w:numPr>
        <w:tabs>
          <w:tab w:val="left" w:pos="567"/>
        </w:tabs>
        <w:ind w:left="567" w:hanging="567"/>
        <w:jc w:val="both"/>
        <w:rPr>
          <w:rFonts w:ascii="Times New Roman" w:hAnsi="Times New Roman" w:cs="Times New Roman"/>
        </w:rPr>
      </w:pPr>
      <w:r>
        <w:rPr>
          <w:rFonts w:ascii="Times New Roman" w:hAnsi="Times New Roman" w:cs="Times New Roman"/>
        </w:rPr>
        <w:t>Zasady ustalają</w:t>
      </w:r>
      <w:r w:rsidR="001A113C">
        <w:rPr>
          <w:rFonts w:ascii="Times New Roman" w:hAnsi="Times New Roman" w:cs="Times New Roman"/>
        </w:rPr>
        <w:t xml:space="preserve"> w szczególności:</w:t>
      </w:r>
    </w:p>
    <w:p w:rsidR="001A113C" w:rsidRDefault="00893615" w:rsidP="001A113C">
      <w:pPr>
        <w:pStyle w:val="Akapitzlist"/>
        <w:numPr>
          <w:ilvl w:val="0"/>
          <w:numId w:val="5"/>
        </w:numPr>
        <w:tabs>
          <w:tab w:val="left" w:pos="567"/>
        </w:tabs>
        <w:jc w:val="both"/>
        <w:rPr>
          <w:rFonts w:ascii="Times New Roman" w:hAnsi="Times New Roman" w:cs="Times New Roman"/>
        </w:rPr>
      </w:pPr>
      <w:r>
        <w:rPr>
          <w:rFonts w:ascii="Times New Roman" w:hAnsi="Times New Roman" w:cs="Times New Roman"/>
        </w:rPr>
        <w:t>s</w:t>
      </w:r>
      <w:r w:rsidR="001A113C">
        <w:rPr>
          <w:rFonts w:ascii="Times New Roman" w:hAnsi="Times New Roman" w:cs="Times New Roman"/>
        </w:rPr>
        <w:t xml:space="preserve">posób grupowania operacji gospodarczych istotnych dla rodzaju działalności do poszczególnych pozycji w sprawozdaniu finansowym jednostki budżetowej Gminy Mrągowo, w szczególności w zakresie, który nie został uregulowany w ustawie </w:t>
      </w:r>
      <w:r w:rsidR="001551B0">
        <w:rPr>
          <w:rFonts w:ascii="Times New Roman" w:hAnsi="Times New Roman" w:cs="Times New Roman"/>
        </w:rPr>
        <w:br/>
      </w:r>
      <w:r w:rsidR="001A113C">
        <w:rPr>
          <w:rFonts w:ascii="Times New Roman" w:hAnsi="Times New Roman" w:cs="Times New Roman"/>
        </w:rPr>
        <w:t xml:space="preserve">o rachunkowości oraz w rozporządzeniu </w:t>
      </w:r>
      <w:r w:rsidR="001A113C" w:rsidRPr="00DE6E64">
        <w:rPr>
          <w:rFonts w:ascii="Times New Roman" w:hAnsi="Times New Roman" w:cs="Times New Roman"/>
        </w:rPr>
        <w:t>Ministra Rozwoju i Finansów z dnia 13 września 2017 r. w 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sidR="001551B0">
        <w:rPr>
          <w:rFonts w:ascii="Times New Roman" w:hAnsi="Times New Roman" w:cs="Times New Roman"/>
        </w:rPr>
        <w:t xml:space="preserve"> (Dz. U. z 2017 r. poz. 1911).</w:t>
      </w:r>
    </w:p>
    <w:p w:rsidR="001551B0" w:rsidRDefault="00893615" w:rsidP="001A113C">
      <w:pPr>
        <w:pStyle w:val="Akapitzlist"/>
        <w:numPr>
          <w:ilvl w:val="0"/>
          <w:numId w:val="5"/>
        </w:numPr>
        <w:tabs>
          <w:tab w:val="left" w:pos="567"/>
        </w:tabs>
        <w:jc w:val="both"/>
        <w:rPr>
          <w:rFonts w:ascii="Times New Roman" w:hAnsi="Times New Roman" w:cs="Times New Roman"/>
        </w:rPr>
      </w:pPr>
      <w:r>
        <w:rPr>
          <w:rFonts w:ascii="Times New Roman" w:hAnsi="Times New Roman" w:cs="Times New Roman"/>
        </w:rPr>
        <w:t>m</w:t>
      </w:r>
      <w:r w:rsidR="001551B0">
        <w:rPr>
          <w:rFonts w:ascii="Times New Roman" w:hAnsi="Times New Roman" w:cs="Times New Roman"/>
        </w:rPr>
        <w:t>etodologię i narzędzia, przy pomocy których jest sporządzane sprawozdanie finansowe jednostki budżetowej Gminy Mrągowo oraz sprawozdanie finansowe Gminy Mrągowo.</w:t>
      </w:r>
    </w:p>
    <w:p w:rsidR="001551B0" w:rsidRDefault="00893615" w:rsidP="001A113C">
      <w:pPr>
        <w:pStyle w:val="Akapitzlist"/>
        <w:numPr>
          <w:ilvl w:val="0"/>
          <w:numId w:val="5"/>
        </w:numPr>
        <w:tabs>
          <w:tab w:val="left" w:pos="567"/>
        </w:tabs>
        <w:jc w:val="both"/>
        <w:rPr>
          <w:rFonts w:ascii="Times New Roman" w:hAnsi="Times New Roman" w:cs="Times New Roman"/>
        </w:rPr>
      </w:pPr>
      <w:r>
        <w:rPr>
          <w:rFonts w:ascii="Times New Roman" w:hAnsi="Times New Roman" w:cs="Times New Roman"/>
        </w:rPr>
        <w:t>s</w:t>
      </w:r>
      <w:r w:rsidR="001551B0">
        <w:rPr>
          <w:rFonts w:ascii="Times New Roman" w:hAnsi="Times New Roman" w:cs="Times New Roman"/>
        </w:rPr>
        <w:t>zczególne zasady ewidencji księgowej, amortyzacji środków trwałych oraz wartości niematerialnych i prawnych, dokonywania odpisów aktualizujących należności, prezentacji w bilansie sald.</w:t>
      </w:r>
    </w:p>
    <w:p w:rsidR="001551B0" w:rsidRDefault="00893615" w:rsidP="001A113C">
      <w:pPr>
        <w:pStyle w:val="Akapitzlist"/>
        <w:numPr>
          <w:ilvl w:val="0"/>
          <w:numId w:val="5"/>
        </w:numPr>
        <w:tabs>
          <w:tab w:val="left" w:pos="567"/>
        </w:tabs>
        <w:jc w:val="both"/>
        <w:rPr>
          <w:rFonts w:ascii="Times New Roman" w:hAnsi="Times New Roman" w:cs="Times New Roman"/>
        </w:rPr>
      </w:pPr>
      <w:r>
        <w:rPr>
          <w:rFonts w:ascii="Times New Roman" w:hAnsi="Times New Roman" w:cs="Times New Roman"/>
        </w:rPr>
        <w:t>p</w:t>
      </w:r>
      <w:r w:rsidR="001551B0">
        <w:rPr>
          <w:rFonts w:ascii="Times New Roman" w:hAnsi="Times New Roman" w:cs="Times New Roman"/>
        </w:rPr>
        <w:t>rogi istotności.</w:t>
      </w:r>
    </w:p>
    <w:p w:rsidR="001551B0" w:rsidRDefault="001551B0" w:rsidP="00016507">
      <w:pPr>
        <w:pStyle w:val="Akapitzlist"/>
        <w:numPr>
          <w:ilvl w:val="0"/>
          <w:numId w:val="3"/>
        </w:numPr>
        <w:tabs>
          <w:tab w:val="left" w:pos="567"/>
        </w:tabs>
        <w:ind w:left="567" w:hanging="567"/>
        <w:jc w:val="both"/>
        <w:rPr>
          <w:rFonts w:ascii="Times New Roman" w:hAnsi="Times New Roman" w:cs="Times New Roman"/>
        </w:rPr>
      </w:pPr>
      <w:r>
        <w:rPr>
          <w:rFonts w:ascii="Times New Roman" w:hAnsi="Times New Roman" w:cs="Times New Roman"/>
        </w:rPr>
        <w:t xml:space="preserve">Zasady dotyczą </w:t>
      </w:r>
      <w:r w:rsidR="00016507">
        <w:rPr>
          <w:rFonts w:ascii="Times New Roman" w:hAnsi="Times New Roman" w:cs="Times New Roman"/>
        </w:rPr>
        <w:t>wszystkich jednostek budżetowych</w:t>
      </w:r>
      <w:r>
        <w:rPr>
          <w:rFonts w:ascii="Times New Roman" w:hAnsi="Times New Roman" w:cs="Times New Roman"/>
        </w:rPr>
        <w:t xml:space="preserve"> Gminy </w:t>
      </w:r>
      <w:r w:rsidR="00016507">
        <w:rPr>
          <w:rFonts w:ascii="Times New Roman" w:hAnsi="Times New Roman" w:cs="Times New Roman"/>
        </w:rPr>
        <w:t>Mrągowo</w:t>
      </w:r>
      <w:r>
        <w:rPr>
          <w:rFonts w:ascii="Times New Roman" w:hAnsi="Times New Roman" w:cs="Times New Roman"/>
        </w:rPr>
        <w:t xml:space="preserve"> sporządzających sprawozdanie finansowe na dzień 31 grudnia danego roku.</w:t>
      </w:r>
    </w:p>
    <w:p w:rsidR="00893615" w:rsidRDefault="00016507" w:rsidP="00016507">
      <w:pPr>
        <w:pStyle w:val="Akapitzlist"/>
        <w:numPr>
          <w:ilvl w:val="0"/>
          <w:numId w:val="3"/>
        </w:numPr>
        <w:tabs>
          <w:tab w:val="left" w:pos="567"/>
        </w:tabs>
        <w:ind w:left="567" w:hanging="567"/>
        <w:jc w:val="both"/>
        <w:rPr>
          <w:rFonts w:ascii="Times New Roman" w:hAnsi="Times New Roman" w:cs="Times New Roman"/>
        </w:rPr>
      </w:pPr>
      <w:r>
        <w:rPr>
          <w:rFonts w:ascii="Times New Roman" w:hAnsi="Times New Roman" w:cs="Times New Roman"/>
        </w:rPr>
        <w:t xml:space="preserve">Zasady dotyczą sporządzania sprawozdania finansowego Gminy Mrągowo na dzień </w:t>
      </w:r>
    </w:p>
    <w:p w:rsidR="001551B0" w:rsidRDefault="00016507" w:rsidP="00893615">
      <w:pPr>
        <w:pStyle w:val="Akapitzlist"/>
        <w:tabs>
          <w:tab w:val="left" w:pos="567"/>
        </w:tabs>
        <w:ind w:left="567"/>
        <w:jc w:val="both"/>
        <w:rPr>
          <w:rFonts w:ascii="Times New Roman" w:hAnsi="Times New Roman" w:cs="Times New Roman"/>
        </w:rPr>
      </w:pPr>
      <w:r>
        <w:rPr>
          <w:rFonts w:ascii="Times New Roman" w:hAnsi="Times New Roman" w:cs="Times New Roman"/>
        </w:rPr>
        <w:t>31 grudnia danego roku.</w:t>
      </w:r>
    </w:p>
    <w:p w:rsidR="00016507" w:rsidRDefault="00016507" w:rsidP="00016507">
      <w:pPr>
        <w:tabs>
          <w:tab w:val="left" w:pos="567"/>
        </w:tabs>
        <w:jc w:val="center"/>
        <w:rPr>
          <w:rFonts w:ascii="Times New Roman" w:hAnsi="Times New Roman" w:cs="Times New Roman"/>
        </w:rPr>
      </w:pPr>
      <w:r>
        <w:rPr>
          <w:rFonts w:ascii="Times New Roman" w:hAnsi="Times New Roman" w:cs="Times New Roman"/>
        </w:rPr>
        <w:t>§ 2</w:t>
      </w:r>
    </w:p>
    <w:p w:rsidR="00016507" w:rsidRDefault="00016507" w:rsidP="00016507">
      <w:pPr>
        <w:tabs>
          <w:tab w:val="left" w:pos="567"/>
        </w:tabs>
        <w:jc w:val="both"/>
        <w:rPr>
          <w:rFonts w:ascii="Times New Roman" w:hAnsi="Times New Roman" w:cs="Times New Roman"/>
        </w:rPr>
      </w:pPr>
      <w:r>
        <w:rPr>
          <w:rFonts w:ascii="Times New Roman" w:hAnsi="Times New Roman" w:cs="Times New Roman"/>
        </w:rPr>
        <w:t>Ilekroć w niniejszych zasadach jest mowa o:</w:t>
      </w:r>
    </w:p>
    <w:p w:rsidR="00016507" w:rsidRDefault="00016507" w:rsidP="00CF0D4E">
      <w:pPr>
        <w:pStyle w:val="Akapitzlist"/>
        <w:numPr>
          <w:ilvl w:val="0"/>
          <w:numId w:val="6"/>
        </w:numPr>
        <w:tabs>
          <w:tab w:val="left" w:pos="0"/>
        </w:tabs>
        <w:ind w:left="1134" w:hanging="567"/>
        <w:jc w:val="both"/>
        <w:rPr>
          <w:rFonts w:ascii="Times New Roman" w:hAnsi="Times New Roman" w:cs="Times New Roman"/>
        </w:rPr>
      </w:pPr>
      <w:r w:rsidRPr="00016507">
        <w:rPr>
          <w:rFonts w:ascii="Times New Roman" w:hAnsi="Times New Roman" w:cs="Times New Roman"/>
        </w:rPr>
        <w:t xml:space="preserve">ustawie o rachunkowości – rozumie się przez to ustawę z dnia 29 września 1994 r. </w:t>
      </w:r>
      <w:r w:rsidR="008A557F">
        <w:rPr>
          <w:rFonts w:ascii="Times New Roman" w:hAnsi="Times New Roman" w:cs="Times New Roman"/>
        </w:rPr>
        <w:br/>
      </w:r>
      <w:r w:rsidRPr="00016507">
        <w:rPr>
          <w:rFonts w:ascii="Times New Roman" w:hAnsi="Times New Roman" w:cs="Times New Roman"/>
        </w:rPr>
        <w:t xml:space="preserve">o rachunkowości (Dz. U. </w:t>
      </w:r>
      <w:r>
        <w:rPr>
          <w:rFonts w:ascii="Times New Roman" w:hAnsi="Times New Roman" w:cs="Times New Roman"/>
        </w:rPr>
        <w:t>z 2018 r. poz. 295 z późn. zm.);</w:t>
      </w:r>
    </w:p>
    <w:p w:rsidR="00016507" w:rsidRDefault="00016507"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 xml:space="preserve">rozporządzeniu -  rozumie się przez to rozporządzenie </w:t>
      </w:r>
      <w:r w:rsidRPr="00DE6E64">
        <w:rPr>
          <w:rFonts w:ascii="Times New Roman" w:hAnsi="Times New Roman" w:cs="Times New Roman"/>
        </w:rPr>
        <w:t xml:space="preserve">Ministra Rozwoju </w:t>
      </w:r>
      <w:r w:rsidR="00FC1301">
        <w:rPr>
          <w:rFonts w:ascii="Times New Roman" w:hAnsi="Times New Roman" w:cs="Times New Roman"/>
        </w:rPr>
        <w:br/>
      </w:r>
      <w:r w:rsidRPr="00DE6E64">
        <w:rPr>
          <w:rFonts w:ascii="Times New Roman" w:hAnsi="Times New Roman" w:cs="Times New Roman"/>
        </w:rPr>
        <w:t>i Finansów z dnia 13 września 2017 r. w 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w:t>
      </w:r>
      <w:r>
        <w:rPr>
          <w:rFonts w:ascii="Times New Roman" w:hAnsi="Times New Roman" w:cs="Times New Roman"/>
        </w:rPr>
        <w:t xml:space="preserve"> (Dz. U. z 2017 r. poz. 1911);</w:t>
      </w:r>
    </w:p>
    <w:p w:rsidR="00016507" w:rsidRDefault="00016507"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 xml:space="preserve">jednostce </w:t>
      </w:r>
      <w:r w:rsidR="00893615">
        <w:rPr>
          <w:rFonts w:ascii="Times New Roman" w:hAnsi="Times New Roman" w:cs="Times New Roman"/>
        </w:rPr>
        <w:t>– rozumie się przez to jednostkę budżetową</w:t>
      </w:r>
      <w:r>
        <w:rPr>
          <w:rFonts w:ascii="Times New Roman" w:hAnsi="Times New Roman" w:cs="Times New Roman"/>
        </w:rPr>
        <w:t xml:space="preserve"> Gminy Mrągowo;</w:t>
      </w:r>
    </w:p>
    <w:p w:rsidR="00016507" w:rsidRDefault="00016507"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kierowniku – rozumie się przez to dyrektora  jednostki budżetowej Gminy Mrągowo</w:t>
      </w:r>
      <w:r w:rsidR="00DF591A">
        <w:rPr>
          <w:rFonts w:ascii="Times New Roman" w:hAnsi="Times New Roman" w:cs="Times New Roman"/>
        </w:rPr>
        <w:t>;</w:t>
      </w:r>
    </w:p>
    <w:p w:rsidR="00016507" w:rsidRDefault="00016507"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lastRenderedPageBreak/>
        <w:t xml:space="preserve">jednostkowym sprawozdaniu finansowym – rozumie się przez to sprawozdanie finansowe o którym </w:t>
      </w:r>
      <w:r w:rsidRPr="001B3742">
        <w:rPr>
          <w:rFonts w:ascii="Times New Roman" w:hAnsi="Times New Roman" w:cs="Times New Roman"/>
        </w:rPr>
        <w:t xml:space="preserve">mowa w </w:t>
      </w:r>
      <w:r w:rsidR="00AD399B" w:rsidRPr="001B3742">
        <w:rPr>
          <w:rFonts w:ascii="Times New Roman" w:hAnsi="Times New Roman" w:cs="Times New Roman"/>
        </w:rPr>
        <w:t>§ 23 ust. 1 rozporządzenia</w:t>
      </w:r>
      <w:r w:rsidR="00AD399B">
        <w:rPr>
          <w:rFonts w:ascii="Times New Roman" w:hAnsi="Times New Roman" w:cs="Times New Roman"/>
        </w:rPr>
        <w:t xml:space="preserve"> sporządzane przez jednostkę </w:t>
      </w:r>
      <w:r w:rsidR="00DF591A">
        <w:rPr>
          <w:rFonts w:ascii="Times New Roman" w:hAnsi="Times New Roman" w:cs="Times New Roman"/>
        </w:rPr>
        <w:t>na dzień 31 grudnia danego roku;</w:t>
      </w:r>
    </w:p>
    <w:p w:rsidR="00AD399B" w:rsidRDefault="00DF591A"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s</w:t>
      </w:r>
      <w:r w:rsidR="00AD399B">
        <w:rPr>
          <w:rFonts w:ascii="Times New Roman" w:hAnsi="Times New Roman" w:cs="Times New Roman"/>
        </w:rPr>
        <w:t xml:space="preserve">prawozdaniu finansowym Gminy </w:t>
      </w:r>
      <w:r>
        <w:rPr>
          <w:rFonts w:ascii="Times New Roman" w:hAnsi="Times New Roman" w:cs="Times New Roman"/>
        </w:rPr>
        <w:t>Mrągowo</w:t>
      </w:r>
      <w:r w:rsidR="00AD399B">
        <w:rPr>
          <w:rFonts w:ascii="Times New Roman" w:hAnsi="Times New Roman" w:cs="Times New Roman"/>
        </w:rPr>
        <w:t xml:space="preserve"> – rozumie się przez to sprawozdanie finansowe o którym </w:t>
      </w:r>
      <w:r w:rsidR="00AD399B" w:rsidRPr="001B3742">
        <w:rPr>
          <w:rFonts w:ascii="Times New Roman" w:hAnsi="Times New Roman" w:cs="Times New Roman"/>
        </w:rPr>
        <w:t xml:space="preserve">mowa </w:t>
      </w:r>
      <w:r w:rsidRPr="001B3742">
        <w:rPr>
          <w:rFonts w:ascii="Times New Roman" w:hAnsi="Times New Roman" w:cs="Times New Roman"/>
        </w:rPr>
        <w:t>w § 28 ust. 1 rozporządzenia</w:t>
      </w:r>
      <w:r>
        <w:rPr>
          <w:rFonts w:ascii="Times New Roman" w:hAnsi="Times New Roman" w:cs="Times New Roman"/>
        </w:rPr>
        <w:t xml:space="preserve"> sporządzane na dzień 31 grudnia danego roku przez Gminę Mrągowo;</w:t>
      </w:r>
    </w:p>
    <w:p w:rsidR="00DF591A" w:rsidRDefault="00B45ECF"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dniu bilansowym – rozumie się przez to dzień, na który jednostka sporządza sprawozdanie finansowe;</w:t>
      </w:r>
    </w:p>
    <w:p w:rsidR="00B45ECF" w:rsidRDefault="00B45ECF"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bilansie – rozumie się bilans, który jest elementem składowym jednostkowego sprawozdania finansowego</w:t>
      </w:r>
      <w:r w:rsidR="00922263">
        <w:rPr>
          <w:rFonts w:ascii="Times New Roman" w:hAnsi="Times New Roman" w:cs="Times New Roman"/>
        </w:rPr>
        <w:t>;</w:t>
      </w:r>
    </w:p>
    <w:p w:rsidR="00922263" w:rsidRDefault="00922263"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 xml:space="preserve">rachunku zysków i strat – rozumie się rachunek zysków i strat sporządzony </w:t>
      </w:r>
      <w:r w:rsidR="00FC1301">
        <w:rPr>
          <w:rFonts w:ascii="Times New Roman" w:hAnsi="Times New Roman" w:cs="Times New Roman"/>
        </w:rPr>
        <w:br/>
      </w:r>
      <w:r>
        <w:rPr>
          <w:rFonts w:ascii="Times New Roman" w:hAnsi="Times New Roman" w:cs="Times New Roman"/>
        </w:rPr>
        <w:t>w wariancie porównawczym, który jest elementem składowym jednostkowego sprawozdania finansowego;</w:t>
      </w:r>
    </w:p>
    <w:p w:rsidR="00922263" w:rsidRDefault="00922263"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zestawieniu zmian w funduszu – rozumie się zestawienie zmian w funduszu, które jest elementem składowym jednostkowego sprawozdania finansowego;</w:t>
      </w:r>
    </w:p>
    <w:p w:rsidR="00922263" w:rsidRDefault="00922263"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informacji dodatkowej – r</w:t>
      </w:r>
      <w:r w:rsidR="000B1D7F">
        <w:rPr>
          <w:rFonts w:ascii="Times New Roman" w:hAnsi="Times New Roman" w:cs="Times New Roman"/>
        </w:rPr>
        <w:t>ozumie się informację dodatkową</w:t>
      </w:r>
      <w:r>
        <w:rPr>
          <w:rFonts w:ascii="Times New Roman" w:hAnsi="Times New Roman" w:cs="Times New Roman"/>
        </w:rPr>
        <w:t>, która jest elementem składowym jednostkowego sprawozdania finansowego;</w:t>
      </w:r>
    </w:p>
    <w:p w:rsidR="00922263" w:rsidRDefault="00922263"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łącznym bilansie – rozumie się element sprawozdania finansowego Gminy Mrągowo wg stanu na dzień 31 grudnia danego roku, będący sumą bilansów sporządzonych przez jednostki budżetowe Gminy Mrągowo na dzień 31grudnia danego roku;</w:t>
      </w:r>
    </w:p>
    <w:p w:rsidR="009160B3" w:rsidRDefault="00922263"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 xml:space="preserve">łącznym rachunku zysków i strat – rozumie się </w:t>
      </w:r>
      <w:r w:rsidR="009160B3">
        <w:rPr>
          <w:rFonts w:ascii="Times New Roman" w:hAnsi="Times New Roman" w:cs="Times New Roman"/>
        </w:rPr>
        <w:t xml:space="preserve">element sprawozdania finansowego Gminy Mrągowo wg stanu na dzień 31 grudnia danego roku, będący sumą rachunków zysków i strat sporządzonych przez jednostki budżetowe Gminy </w:t>
      </w:r>
      <w:r w:rsidR="00C4105D">
        <w:rPr>
          <w:rFonts w:ascii="Times New Roman" w:hAnsi="Times New Roman" w:cs="Times New Roman"/>
        </w:rPr>
        <w:t>Mrągowo</w:t>
      </w:r>
      <w:r w:rsidR="009160B3">
        <w:rPr>
          <w:rFonts w:ascii="Times New Roman" w:hAnsi="Times New Roman" w:cs="Times New Roman"/>
        </w:rPr>
        <w:t xml:space="preserve"> na dzień 31 grudnia danego roku;</w:t>
      </w:r>
    </w:p>
    <w:p w:rsidR="00B91D71" w:rsidRDefault="00C4105D"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łącznym zestawieniu zmian w funduszu – rozumie się element sprawozdania finansowego Gminy Mrągowo wg stanu na dzień 31 grudnia danego roku, będący sumą zestawień zmian w funduszu sporządzonych przez jednostki budżetowe Gminy Mrągowo</w:t>
      </w:r>
      <w:r w:rsidR="00B91D71">
        <w:rPr>
          <w:rFonts w:ascii="Times New Roman" w:hAnsi="Times New Roman" w:cs="Times New Roman"/>
        </w:rPr>
        <w:t xml:space="preserve"> na dzień 31 grudnia danego roku;</w:t>
      </w:r>
    </w:p>
    <w:p w:rsidR="00B91D71" w:rsidRDefault="00B91D71" w:rsidP="00CF0D4E">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informacji dodatkowej Gminy Mrągowo – rozumie się element sprawozdania finansowego Gminy Mrągowo wg stanu na dzień 31 grudnia danego roku, będący sumą informacji dodatkowych sporządzonych przez jednostki budżetowe Gminy Mrągowo na dzień 31 grudnia danego roku;</w:t>
      </w:r>
    </w:p>
    <w:p w:rsidR="00B91D71" w:rsidRPr="000B1D7F" w:rsidRDefault="00B91D71" w:rsidP="00B91D71">
      <w:pPr>
        <w:pStyle w:val="Akapitzlist"/>
        <w:numPr>
          <w:ilvl w:val="0"/>
          <w:numId w:val="6"/>
        </w:numPr>
        <w:tabs>
          <w:tab w:val="left" w:pos="0"/>
        </w:tabs>
        <w:ind w:left="1134" w:hanging="567"/>
        <w:jc w:val="both"/>
        <w:rPr>
          <w:rFonts w:ascii="Times New Roman" w:hAnsi="Times New Roman" w:cs="Times New Roman"/>
        </w:rPr>
      </w:pPr>
      <w:r>
        <w:rPr>
          <w:rFonts w:ascii="Times New Roman" w:hAnsi="Times New Roman" w:cs="Times New Roman"/>
        </w:rPr>
        <w:t>Urzędzie – rozumie się Urząd Gminy Mrągowo</w:t>
      </w:r>
      <w:r w:rsidR="00CF0D4E">
        <w:rPr>
          <w:rFonts w:ascii="Times New Roman" w:hAnsi="Times New Roman" w:cs="Times New Roman"/>
        </w:rPr>
        <w:t>.</w:t>
      </w:r>
    </w:p>
    <w:p w:rsidR="00B91D71" w:rsidRDefault="00B91D71" w:rsidP="00B91D71">
      <w:pPr>
        <w:tabs>
          <w:tab w:val="left" w:pos="0"/>
        </w:tabs>
        <w:jc w:val="center"/>
        <w:rPr>
          <w:rFonts w:ascii="Times New Roman" w:hAnsi="Times New Roman" w:cs="Times New Roman"/>
        </w:rPr>
      </w:pPr>
      <w:r>
        <w:rPr>
          <w:rFonts w:ascii="Times New Roman" w:hAnsi="Times New Roman" w:cs="Times New Roman"/>
        </w:rPr>
        <w:t xml:space="preserve">§ 3 </w:t>
      </w:r>
    </w:p>
    <w:p w:rsidR="00B91D71" w:rsidRDefault="005A5DC0" w:rsidP="005A5DC0">
      <w:pPr>
        <w:pStyle w:val="Akapitzlist"/>
        <w:numPr>
          <w:ilvl w:val="0"/>
          <w:numId w:val="7"/>
        </w:numPr>
        <w:tabs>
          <w:tab w:val="left" w:pos="0"/>
        </w:tabs>
        <w:ind w:left="567" w:hanging="567"/>
        <w:jc w:val="both"/>
        <w:rPr>
          <w:rFonts w:ascii="Times New Roman" w:hAnsi="Times New Roman" w:cs="Times New Roman"/>
        </w:rPr>
      </w:pPr>
      <w:r>
        <w:rPr>
          <w:rFonts w:ascii="Times New Roman" w:hAnsi="Times New Roman" w:cs="Times New Roman"/>
        </w:rPr>
        <w:t>Jednostka stosuje następujące zasady  ewidencji księgowej i wyceny środków trwałych, pozostałych środków trwałych  oraz wartości niematerialnych i prawnych;</w:t>
      </w:r>
    </w:p>
    <w:p w:rsidR="005A5DC0" w:rsidRPr="005A5DC0" w:rsidRDefault="005A5DC0" w:rsidP="00CF0D4E">
      <w:pPr>
        <w:pStyle w:val="Akapitzlist"/>
        <w:numPr>
          <w:ilvl w:val="0"/>
          <w:numId w:val="8"/>
        </w:numPr>
        <w:tabs>
          <w:tab w:val="left" w:pos="0"/>
        </w:tabs>
        <w:ind w:left="1134" w:hanging="567"/>
        <w:jc w:val="both"/>
        <w:rPr>
          <w:rFonts w:ascii="Times New Roman" w:hAnsi="Times New Roman" w:cs="Times New Roman"/>
        </w:rPr>
      </w:pPr>
      <w:r>
        <w:rPr>
          <w:rFonts w:ascii="Times New Roman" w:hAnsi="Times New Roman" w:cs="Times New Roman"/>
        </w:rPr>
        <w:t>Środki trwałe ewidencjonowane są w księgach rachunkowych według obowiązującej Klasyfikacji Środków Trwałych KŚT z podziałem na:</w:t>
      </w:r>
    </w:p>
    <w:p w:rsidR="00016507" w:rsidRDefault="00E51330" w:rsidP="00CF0D4E">
      <w:pPr>
        <w:pStyle w:val="Akapitzlist"/>
        <w:numPr>
          <w:ilvl w:val="0"/>
          <w:numId w:val="9"/>
        </w:numPr>
        <w:tabs>
          <w:tab w:val="left" w:pos="1418"/>
        </w:tabs>
        <w:ind w:left="1418" w:hanging="284"/>
        <w:jc w:val="both"/>
        <w:rPr>
          <w:rFonts w:ascii="Times New Roman" w:hAnsi="Times New Roman" w:cs="Times New Roman"/>
        </w:rPr>
      </w:pPr>
      <w:r>
        <w:rPr>
          <w:rFonts w:ascii="Times New Roman" w:hAnsi="Times New Roman" w:cs="Times New Roman"/>
        </w:rPr>
        <w:t>ś</w:t>
      </w:r>
      <w:r w:rsidR="005A5DC0">
        <w:rPr>
          <w:rFonts w:ascii="Times New Roman" w:hAnsi="Times New Roman" w:cs="Times New Roman"/>
        </w:rPr>
        <w:t>rodki trwałe na koncie 011 „Środki trwałe”,</w:t>
      </w:r>
    </w:p>
    <w:p w:rsidR="005A5DC0" w:rsidRDefault="00E51330" w:rsidP="00CF0D4E">
      <w:pPr>
        <w:pStyle w:val="Akapitzlist"/>
        <w:numPr>
          <w:ilvl w:val="0"/>
          <w:numId w:val="9"/>
        </w:numPr>
        <w:tabs>
          <w:tab w:val="left" w:pos="1418"/>
        </w:tabs>
        <w:ind w:left="1418" w:hanging="284"/>
        <w:jc w:val="both"/>
        <w:rPr>
          <w:rFonts w:ascii="Times New Roman" w:hAnsi="Times New Roman" w:cs="Times New Roman"/>
        </w:rPr>
      </w:pPr>
      <w:r>
        <w:rPr>
          <w:rFonts w:ascii="Times New Roman" w:hAnsi="Times New Roman" w:cs="Times New Roman"/>
        </w:rPr>
        <w:t>p</w:t>
      </w:r>
      <w:r w:rsidR="005A5DC0">
        <w:rPr>
          <w:rFonts w:ascii="Times New Roman" w:hAnsi="Times New Roman" w:cs="Times New Roman"/>
        </w:rPr>
        <w:t>ozostałe środki trwałe na koncie 013 „Pozostałe środki trwałe”,</w:t>
      </w:r>
    </w:p>
    <w:p w:rsidR="005A5DC0" w:rsidRDefault="005A5DC0" w:rsidP="00CF0D4E">
      <w:pPr>
        <w:pStyle w:val="Akapitzlist"/>
        <w:numPr>
          <w:ilvl w:val="0"/>
          <w:numId w:val="8"/>
        </w:numPr>
        <w:tabs>
          <w:tab w:val="left" w:pos="567"/>
        </w:tabs>
        <w:ind w:left="1134" w:hanging="567"/>
        <w:jc w:val="both"/>
        <w:rPr>
          <w:rFonts w:ascii="Times New Roman" w:hAnsi="Times New Roman" w:cs="Times New Roman"/>
        </w:rPr>
      </w:pPr>
      <w:r>
        <w:rPr>
          <w:rFonts w:ascii="Times New Roman" w:hAnsi="Times New Roman" w:cs="Times New Roman"/>
        </w:rPr>
        <w:t xml:space="preserve">Na koncie 011 ewidencjonowane są przyjęte do użytkowania środki trwałe </w:t>
      </w:r>
      <w:r w:rsidR="00FC1301">
        <w:rPr>
          <w:rFonts w:ascii="Times New Roman" w:hAnsi="Times New Roman" w:cs="Times New Roman"/>
        </w:rPr>
        <w:br/>
      </w:r>
      <w:r>
        <w:rPr>
          <w:rFonts w:ascii="Times New Roman" w:hAnsi="Times New Roman" w:cs="Times New Roman"/>
        </w:rPr>
        <w:t>o wartości początkowej wyższej od kwoty określonej w ustawie o podatku dochodowym od osób prawnych oraz umorzone według stawek amortyzacyjnych określonych w tej ustawie. Dla środków trwałych przyjętych do używania po 31 grudnia 2017 r. kwota ta wynosi 10.000 zł,</w:t>
      </w:r>
    </w:p>
    <w:p w:rsidR="005A5DC0" w:rsidRPr="00A340B0" w:rsidRDefault="005A5DC0" w:rsidP="00CF0D4E">
      <w:pPr>
        <w:pStyle w:val="Akapitzlist"/>
        <w:numPr>
          <w:ilvl w:val="0"/>
          <w:numId w:val="8"/>
        </w:numPr>
        <w:tabs>
          <w:tab w:val="left" w:pos="567"/>
        </w:tabs>
        <w:ind w:left="1134" w:hanging="567"/>
        <w:jc w:val="both"/>
        <w:rPr>
          <w:rFonts w:ascii="Times New Roman" w:hAnsi="Times New Roman" w:cs="Times New Roman"/>
        </w:rPr>
      </w:pPr>
      <w:r>
        <w:rPr>
          <w:rFonts w:ascii="Times New Roman" w:hAnsi="Times New Roman" w:cs="Times New Roman"/>
        </w:rPr>
        <w:t xml:space="preserve">Na koncie 013 </w:t>
      </w:r>
      <w:r w:rsidR="00A340B0">
        <w:rPr>
          <w:rFonts w:ascii="Times New Roman" w:hAnsi="Times New Roman" w:cs="Times New Roman"/>
        </w:rPr>
        <w:t>ewidencjonowane</w:t>
      </w:r>
      <w:r>
        <w:rPr>
          <w:rFonts w:ascii="Times New Roman" w:hAnsi="Times New Roman" w:cs="Times New Roman"/>
        </w:rPr>
        <w:t xml:space="preserve"> </w:t>
      </w:r>
      <w:r w:rsidR="00A340B0">
        <w:rPr>
          <w:rFonts w:ascii="Times New Roman" w:hAnsi="Times New Roman" w:cs="Times New Roman"/>
        </w:rPr>
        <w:t>są</w:t>
      </w:r>
      <w:r>
        <w:rPr>
          <w:rFonts w:ascii="Times New Roman" w:hAnsi="Times New Roman" w:cs="Times New Roman"/>
        </w:rPr>
        <w:t xml:space="preserve"> przyjęte do używania </w:t>
      </w:r>
      <w:r w:rsidR="00A340B0">
        <w:rPr>
          <w:rFonts w:ascii="Times New Roman" w:hAnsi="Times New Roman" w:cs="Times New Roman"/>
        </w:rPr>
        <w:t>pozostałe</w:t>
      </w:r>
      <w:r>
        <w:rPr>
          <w:rFonts w:ascii="Times New Roman" w:hAnsi="Times New Roman" w:cs="Times New Roman"/>
        </w:rPr>
        <w:t xml:space="preserve"> środki trwałe </w:t>
      </w:r>
      <w:r w:rsidR="00FC1301">
        <w:rPr>
          <w:rFonts w:ascii="Times New Roman" w:hAnsi="Times New Roman" w:cs="Times New Roman"/>
        </w:rPr>
        <w:br/>
      </w:r>
      <w:r>
        <w:rPr>
          <w:rFonts w:ascii="Times New Roman" w:hAnsi="Times New Roman" w:cs="Times New Roman"/>
        </w:rPr>
        <w:t xml:space="preserve">o wartości początkowej nie wyższej od kwoty określonej w ustawie o podatku dochodowym od osób prawnych oraz umorzone jednorazowo w miesiącu przyjęcia </w:t>
      </w:r>
      <w:r>
        <w:rPr>
          <w:rFonts w:ascii="Times New Roman" w:hAnsi="Times New Roman" w:cs="Times New Roman"/>
        </w:rPr>
        <w:lastRenderedPageBreak/>
        <w:t xml:space="preserve">do </w:t>
      </w:r>
      <w:r w:rsidR="00A340B0">
        <w:rPr>
          <w:rFonts w:ascii="Times New Roman" w:hAnsi="Times New Roman" w:cs="Times New Roman"/>
        </w:rPr>
        <w:t>używania</w:t>
      </w:r>
      <w:r>
        <w:rPr>
          <w:rFonts w:ascii="Times New Roman" w:hAnsi="Times New Roman" w:cs="Times New Roman"/>
        </w:rPr>
        <w:t>, z uwzględnieniem zapisów pkt</w:t>
      </w:r>
      <w:r w:rsidR="00CF0D4E">
        <w:rPr>
          <w:rFonts w:ascii="Times New Roman" w:hAnsi="Times New Roman" w:cs="Times New Roman"/>
        </w:rPr>
        <w:t>.</w:t>
      </w:r>
      <w:r w:rsidR="00A340B0">
        <w:rPr>
          <w:rFonts w:ascii="Times New Roman" w:hAnsi="Times New Roman" w:cs="Times New Roman"/>
        </w:rPr>
        <w:t xml:space="preserve"> 4) i 5). Dla pozostałych środków </w:t>
      </w:r>
      <w:r w:rsidR="00A340B0" w:rsidRPr="00A340B0">
        <w:rPr>
          <w:rFonts w:ascii="Times New Roman" w:hAnsi="Times New Roman" w:cs="Times New Roman"/>
        </w:rPr>
        <w:t>trwałych przyjętych do używania po 31 grudnia 2017 r. kwota ta wynosi 10.000 zł,</w:t>
      </w:r>
    </w:p>
    <w:p w:rsidR="00A340B0" w:rsidRDefault="00A340B0" w:rsidP="00CF0D4E">
      <w:pPr>
        <w:pStyle w:val="Akapitzlist"/>
        <w:numPr>
          <w:ilvl w:val="0"/>
          <w:numId w:val="8"/>
        </w:numPr>
        <w:tabs>
          <w:tab w:val="left" w:pos="567"/>
        </w:tabs>
        <w:ind w:left="1134" w:hanging="567"/>
        <w:jc w:val="both"/>
        <w:rPr>
          <w:rFonts w:ascii="Times New Roman" w:hAnsi="Times New Roman" w:cs="Times New Roman"/>
        </w:rPr>
      </w:pPr>
      <w:r>
        <w:rPr>
          <w:rFonts w:ascii="Times New Roman" w:hAnsi="Times New Roman" w:cs="Times New Roman"/>
        </w:rPr>
        <w:t>Na koncie 013 mogą być ewidencjonowane bez względu na wartość początkową składniki majątkowe wymienione w § 7 ust. 2-5</w:t>
      </w:r>
      <w:r w:rsidR="00CF0D4E">
        <w:rPr>
          <w:rFonts w:ascii="Times New Roman" w:hAnsi="Times New Roman" w:cs="Times New Roman"/>
        </w:rPr>
        <w:t xml:space="preserve"> </w:t>
      </w:r>
      <w:r>
        <w:rPr>
          <w:rFonts w:ascii="Times New Roman" w:hAnsi="Times New Roman" w:cs="Times New Roman"/>
        </w:rPr>
        <w:t>Rozporządzenia, z zastrzeżeniem pkt 5 lit c),</w:t>
      </w:r>
    </w:p>
    <w:p w:rsidR="00A340B0" w:rsidRDefault="00A340B0" w:rsidP="00CF0D4E">
      <w:pPr>
        <w:pStyle w:val="Akapitzlist"/>
        <w:numPr>
          <w:ilvl w:val="0"/>
          <w:numId w:val="8"/>
        </w:numPr>
        <w:tabs>
          <w:tab w:val="left" w:pos="567"/>
        </w:tabs>
        <w:ind w:left="1134" w:hanging="567"/>
        <w:jc w:val="both"/>
        <w:rPr>
          <w:rFonts w:ascii="Times New Roman" w:hAnsi="Times New Roman" w:cs="Times New Roman"/>
        </w:rPr>
      </w:pPr>
      <w:r>
        <w:rPr>
          <w:rFonts w:ascii="Times New Roman" w:hAnsi="Times New Roman" w:cs="Times New Roman"/>
        </w:rPr>
        <w:t>Kierownik jednostki w zasadach (polityce) rachunkowości ustala:</w:t>
      </w:r>
    </w:p>
    <w:p w:rsidR="00A340B0" w:rsidRDefault="00A340B0" w:rsidP="00CF0D4E">
      <w:pPr>
        <w:pStyle w:val="Akapitzlist"/>
        <w:numPr>
          <w:ilvl w:val="0"/>
          <w:numId w:val="10"/>
        </w:numPr>
        <w:tabs>
          <w:tab w:val="left" w:pos="567"/>
        </w:tabs>
        <w:ind w:left="1701" w:hanging="567"/>
        <w:jc w:val="both"/>
        <w:rPr>
          <w:rFonts w:ascii="Times New Roman" w:hAnsi="Times New Roman" w:cs="Times New Roman"/>
        </w:rPr>
      </w:pPr>
      <w:r>
        <w:rPr>
          <w:rFonts w:ascii="Times New Roman" w:hAnsi="Times New Roman" w:cs="Times New Roman"/>
        </w:rPr>
        <w:t>dolny próg ewidencjonowania pozostałych środków trwałych na koncie 013;</w:t>
      </w:r>
    </w:p>
    <w:p w:rsidR="00CF0D4E" w:rsidRPr="00EE56B1" w:rsidRDefault="00A340B0" w:rsidP="00EE56B1">
      <w:pPr>
        <w:pStyle w:val="Akapitzlist"/>
        <w:numPr>
          <w:ilvl w:val="0"/>
          <w:numId w:val="10"/>
        </w:numPr>
        <w:tabs>
          <w:tab w:val="left" w:pos="567"/>
        </w:tabs>
        <w:ind w:left="1701" w:hanging="567"/>
        <w:jc w:val="both"/>
        <w:rPr>
          <w:rFonts w:ascii="Times New Roman" w:hAnsi="Times New Roman" w:cs="Times New Roman"/>
        </w:rPr>
      </w:pPr>
      <w:r>
        <w:rPr>
          <w:rFonts w:ascii="Times New Roman" w:hAnsi="Times New Roman" w:cs="Times New Roman"/>
        </w:rPr>
        <w:t>zakres pozostałych środków trwałych wyłączonych z ewidencji wymienionych w § 7 ust. 2 pkt</w:t>
      </w:r>
      <w:r w:rsidR="00CF0D4E">
        <w:rPr>
          <w:rFonts w:ascii="Times New Roman" w:hAnsi="Times New Roman" w:cs="Times New Roman"/>
        </w:rPr>
        <w:t>.</w:t>
      </w:r>
      <w:r>
        <w:rPr>
          <w:rFonts w:ascii="Times New Roman" w:hAnsi="Times New Roman" w:cs="Times New Roman"/>
        </w:rPr>
        <w:t xml:space="preserve"> 2-5 Rozporządzenia, z zastrzeżeniem pkt</w:t>
      </w:r>
      <w:r w:rsidR="00CF0D4E">
        <w:rPr>
          <w:rFonts w:ascii="Times New Roman" w:hAnsi="Times New Roman" w:cs="Times New Roman"/>
        </w:rPr>
        <w:t>.</w:t>
      </w:r>
      <w:r>
        <w:rPr>
          <w:rFonts w:ascii="Times New Roman" w:hAnsi="Times New Roman" w:cs="Times New Roman"/>
        </w:rPr>
        <w:t xml:space="preserve"> 6.</w:t>
      </w:r>
    </w:p>
    <w:p w:rsidR="00C63D17" w:rsidRDefault="007C6858" w:rsidP="00CF0D4E">
      <w:pPr>
        <w:pStyle w:val="Akapitzlist"/>
        <w:numPr>
          <w:ilvl w:val="0"/>
          <w:numId w:val="8"/>
        </w:numPr>
        <w:tabs>
          <w:tab w:val="left" w:pos="1134"/>
        </w:tabs>
        <w:ind w:left="1134" w:hanging="567"/>
        <w:jc w:val="both"/>
        <w:rPr>
          <w:rFonts w:ascii="Times New Roman" w:hAnsi="Times New Roman" w:cs="Times New Roman"/>
        </w:rPr>
      </w:pPr>
      <w:r>
        <w:rPr>
          <w:rFonts w:ascii="Times New Roman" w:hAnsi="Times New Roman" w:cs="Times New Roman"/>
        </w:rPr>
        <w:t>Składniki majątkowe wymienione w § 7 ust 2 pkt</w:t>
      </w:r>
      <w:r w:rsidR="00CF0D4E">
        <w:rPr>
          <w:rFonts w:ascii="Times New Roman" w:hAnsi="Times New Roman" w:cs="Times New Roman"/>
        </w:rPr>
        <w:t>.</w:t>
      </w:r>
      <w:r>
        <w:rPr>
          <w:rFonts w:ascii="Times New Roman" w:hAnsi="Times New Roman" w:cs="Times New Roman"/>
        </w:rPr>
        <w:t xml:space="preserve"> 2-5 Rozporządzenia bez względu na ich wartość początkową umarza się jednorazowo w miesiącu przyjęcia do używania.</w:t>
      </w:r>
    </w:p>
    <w:p w:rsidR="007C6858" w:rsidRDefault="007C6858" w:rsidP="00CF0D4E">
      <w:pPr>
        <w:pStyle w:val="Akapitzlist"/>
        <w:numPr>
          <w:ilvl w:val="0"/>
          <w:numId w:val="8"/>
        </w:numPr>
        <w:tabs>
          <w:tab w:val="left" w:pos="1134"/>
        </w:tabs>
        <w:ind w:left="1134" w:hanging="567"/>
        <w:jc w:val="both"/>
        <w:rPr>
          <w:rFonts w:ascii="Times New Roman" w:hAnsi="Times New Roman" w:cs="Times New Roman"/>
        </w:rPr>
      </w:pPr>
      <w:r>
        <w:rPr>
          <w:rFonts w:ascii="Times New Roman" w:hAnsi="Times New Roman" w:cs="Times New Roman"/>
        </w:rPr>
        <w:t>Środki trwałe i pozostałe środki trwałe przyj</w:t>
      </w:r>
      <w:r w:rsidR="00CF0D4E">
        <w:rPr>
          <w:rFonts w:ascii="Times New Roman" w:hAnsi="Times New Roman" w:cs="Times New Roman"/>
        </w:rPr>
        <w:t xml:space="preserve">muje się do ksiąg rachunkowych </w:t>
      </w:r>
      <w:r w:rsidR="0027442A">
        <w:rPr>
          <w:rFonts w:ascii="Times New Roman" w:hAnsi="Times New Roman" w:cs="Times New Roman"/>
        </w:rPr>
        <w:br/>
      </w:r>
      <w:r w:rsidR="00CF0D4E">
        <w:rPr>
          <w:rFonts w:ascii="Times New Roman" w:hAnsi="Times New Roman" w:cs="Times New Roman"/>
        </w:rPr>
        <w:t>w</w:t>
      </w:r>
      <w:r>
        <w:rPr>
          <w:rFonts w:ascii="Times New Roman" w:hAnsi="Times New Roman" w:cs="Times New Roman"/>
        </w:rPr>
        <w:t xml:space="preserve"> cenie nabycia lub po koszcie wytworzenia. Do ceny nabycia zalicza się wartość podatku VAT niepodlegającego odliczeniu w przypadku zakupu środków </w:t>
      </w:r>
      <w:r w:rsidR="0027442A">
        <w:rPr>
          <w:rFonts w:ascii="Times New Roman" w:hAnsi="Times New Roman" w:cs="Times New Roman"/>
        </w:rPr>
        <w:br/>
      </w:r>
      <w:r>
        <w:rPr>
          <w:rFonts w:ascii="Times New Roman" w:hAnsi="Times New Roman" w:cs="Times New Roman"/>
        </w:rPr>
        <w:t xml:space="preserve">i pozostałych środków trwałych objętych procedurą odwrotnego obciążenia </w:t>
      </w:r>
      <w:r w:rsidR="0027442A">
        <w:rPr>
          <w:rFonts w:ascii="Times New Roman" w:hAnsi="Times New Roman" w:cs="Times New Roman"/>
        </w:rPr>
        <w:br/>
      </w:r>
      <w:r>
        <w:rPr>
          <w:rFonts w:ascii="Times New Roman" w:hAnsi="Times New Roman" w:cs="Times New Roman"/>
        </w:rPr>
        <w:t>w VAT,</w:t>
      </w:r>
    </w:p>
    <w:p w:rsidR="007C6858" w:rsidRDefault="007C6858" w:rsidP="00CF0D4E">
      <w:pPr>
        <w:pStyle w:val="Akapitzlist"/>
        <w:numPr>
          <w:ilvl w:val="0"/>
          <w:numId w:val="8"/>
        </w:numPr>
        <w:tabs>
          <w:tab w:val="left" w:pos="1134"/>
        </w:tabs>
        <w:ind w:left="1134" w:hanging="567"/>
        <w:jc w:val="both"/>
        <w:rPr>
          <w:rFonts w:ascii="Times New Roman" w:hAnsi="Times New Roman" w:cs="Times New Roman"/>
        </w:rPr>
      </w:pPr>
      <w:r>
        <w:rPr>
          <w:rFonts w:ascii="Times New Roman" w:hAnsi="Times New Roman" w:cs="Times New Roman"/>
        </w:rPr>
        <w:t xml:space="preserve">Środki trwałe i pozostałe środki trwałe stanowiące własność Gminy </w:t>
      </w:r>
      <w:r w:rsidR="008A557F">
        <w:rPr>
          <w:rFonts w:ascii="Times New Roman" w:hAnsi="Times New Roman" w:cs="Times New Roman"/>
        </w:rPr>
        <w:t>Mrągowo</w:t>
      </w:r>
      <w:r>
        <w:rPr>
          <w:rFonts w:ascii="Times New Roman" w:hAnsi="Times New Roman" w:cs="Times New Roman"/>
        </w:rPr>
        <w:t xml:space="preserve"> otrzymane nieodpłatnie, na podstawie decyzji właściwego organu </w:t>
      </w:r>
      <w:r w:rsidR="008A557F">
        <w:rPr>
          <w:rFonts w:ascii="Times New Roman" w:hAnsi="Times New Roman" w:cs="Times New Roman"/>
        </w:rPr>
        <w:t>są w</w:t>
      </w:r>
      <w:r w:rsidR="00CF0D4E">
        <w:rPr>
          <w:rFonts w:ascii="Times New Roman" w:hAnsi="Times New Roman" w:cs="Times New Roman"/>
        </w:rPr>
        <w:t xml:space="preserve">yceniane </w:t>
      </w:r>
      <w:r w:rsidR="0027442A">
        <w:rPr>
          <w:rFonts w:ascii="Times New Roman" w:hAnsi="Times New Roman" w:cs="Times New Roman"/>
        </w:rPr>
        <w:br/>
      </w:r>
      <w:r w:rsidR="00CF0D4E">
        <w:rPr>
          <w:rFonts w:ascii="Times New Roman" w:hAnsi="Times New Roman" w:cs="Times New Roman"/>
        </w:rPr>
        <w:t xml:space="preserve">w wartości określonej </w:t>
      </w:r>
      <w:r w:rsidR="008A557F">
        <w:rPr>
          <w:rFonts w:ascii="Times New Roman" w:hAnsi="Times New Roman" w:cs="Times New Roman"/>
        </w:rPr>
        <w:t>w tej decyzji,</w:t>
      </w:r>
    </w:p>
    <w:p w:rsidR="008A557F" w:rsidRDefault="008A557F" w:rsidP="00CF0D4E">
      <w:pPr>
        <w:pStyle w:val="Akapitzlist"/>
        <w:numPr>
          <w:ilvl w:val="0"/>
          <w:numId w:val="8"/>
        </w:numPr>
        <w:tabs>
          <w:tab w:val="left" w:pos="1134"/>
        </w:tabs>
        <w:ind w:left="1134" w:hanging="567"/>
        <w:jc w:val="both"/>
        <w:rPr>
          <w:rFonts w:ascii="Times New Roman" w:hAnsi="Times New Roman" w:cs="Times New Roman"/>
        </w:rPr>
      </w:pPr>
      <w:r>
        <w:rPr>
          <w:rFonts w:ascii="Times New Roman" w:hAnsi="Times New Roman" w:cs="Times New Roman"/>
        </w:rPr>
        <w:t>Kierownik jednostki w zasadach (polityce) rachunkowości ustala dolny próg ewidencjonowania wartości niematerialnych i prawnych na koncie 020 oraz zakres wartości niematerialnych i prawnych wyłączonych z ewidencji na koncie 020 ujmowanych w ewidencji ilościowej,</w:t>
      </w:r>
    </w:p>
    <w:p w:rsidR="008A557F" w:rsidRPr="00CF0D4E" w:rsidRDefault="008A557F" w:rsidP="00CF0D4E">
      <w:pPr>
        <w:pStyle w:val="Akapitzlist"/>
        <w:numPr>
          <w:ilvl w:val="0"/>
          <w:numId w:val="8"/>
        </w:numPr>
        <w:tabs>
          <w:tab w:val="left" w:pos="1134"/>
        </w:tabs>
        <w:ind w:left="1134" w:hanging="567"/>
        <w:jc w:val="both"/>
        <w:rPr>
          <w:rFonts w:ascii="Times New Roman" w:hAnsi="Times New Roman" w:cs="Times New Roman"/>
        </w:rPr>
      </w:pPr>
      <w:r w:rsidRPr="00CF0D4E">
        <w:rPr>
          <w:rFonts w:ascii="Times New Roman" w:hAnsi="Times New Roman" w:cs="Times New Roman"/>
        </w:rPr>
        <w:t>Wartości niematerialne i prawne przyjmuje się do ksiąg rachunkowych w cenie nabycia lub po koszcie wytworzenia,</w:t>
      </w:r>
    </w:p>
    <w:p w:rsidR="008A557F" w:rsidRDefault="008A557F" w:rsidP="00CF0D4E">
      <w:pPr>
        <w:pStyle w:val="Akapitzlist"/>
        <w:numPr>
          <w:ilvl w:val="0"/>
          <w:numId w:val="8"/>
        </w:numPr>
        <w:tabs>
          <w:tab w:val="left" w:pos="1134"/>
        </w:tabs>
        <w:ind w:left="1134" w:hanging="567"/>
        <w:jc w:val="both"/>
        <w:rPr>
          <w:rFonts w:ascii="Times New Roman" w:hAnsi="Times New Roman" w:cs="Times New Roman"/>
        </w:rPr>
      </w:pPr>
      <w:r>
        <w:rPr>
          <w:rFonts w:ascii="Times New Roman" w:hAnsi="Times New Roman" w:cs="Times New Roman"/>
        </w:rPr>
        <w:t xml:space="preserve">Środki trwałe oraz wartości niematerialne i prawne, których cena nabycia lub koszt wytworzenia przekracza kwotę 10.000 zł umorzone i amortyzowane są metoda liniową przy zastosowaniu stawek określonych w przepisach o podatku dochodowym od osób </w:t>
      </w:r>
      <w:r w:rsidR="00E53ABF">
        <w:rPr>
          <w:rFonts w:ascii="Times New Roman" w:hAnsi="Times New Roman" w:cs="Times New Roman"/>
        </w:rPr>
        <w:t xml:space="preserve">prawnych począwszy od pierwszego miesiąca następnego po miesiącu, w którym te środki trwałe lub wartości niematerialne i prawne przyjęto do używania. Umorzenia i amortyzacji środków trwałych dokonuje się jednorazowo za okres całego roku. Dla maszyn i urządzeń zaliczanych do grupy </w:t>
      </w:r>
      <w:r w:rsidR="00FC1301">
        <w:rPr>
          <w:rFonts w:ascii="Times New Roman" w:hAnsi="Times New Roman" w:cs="Times New Roman"/>
        </w:rPr>
        <w:br/>
      </w:r>
      <w:r w:rsidR="00E53ABF">
        <w:rPr>
          <w:rFonts w:ascii="Times New Roman" w:hAnsi="Times New Roman" w:cs="Times New Roman"/>
        </w:rPr>
        <w:t xml:space="preserve">4-6 i 8 KŚT poddanych szybkiemu postępowi technicznemu liniowa stawka amortyzacji może w uzasadnionych przypadkach zostać podwyższona </w:t>
      </w:r>
      <w:r w:rsidR="00FC1301">
        <w:rPr>
          <w:rFonts w:ascii="Times New Roman" w:hAnsi="Times New Roman" w:cs="Times New Roman"/>
        </w:rPr>
        <w:br/>
      </w:r>
      <w:r w:rsidR="00E53ABF">
        <w:rPr>
          <w:rFonts w:ascii="Times New Roman" w:hAnsi="Times New Roman" w:cs="Times New Roman"/>
        </w:rPr>
        <w:t>o współczynnik nie wyższy niż 2,0;</w:t>
      </w:r>
    </w:p>
    <w:p w:rsidR="00E53ABF" w:rsidRDefault="00650515" w:rsidP="00CF0D4E">
      <w:pPr>
        <w:pStyle w:val="Akapitzlist"/>
        <w:numPr>
          <w:ilvl w:val="0"/>
          <w:numId w:val="8"/>
        </w:numPr>
        <w:tabs>
          <w:tab w:val="left" w:pos="1134"/>
        </w:tabs>
        <w:ind w:left="1134" w:hanging="567"/>
        <w:jc w:val="both"/>
        <w:rPr>
          <w:rFonts w:ascii="Times New Roman" w:hAnsi="Times New Roman" w:cs="Times New Roman"/>
        </w:rPr>
      </w:pPr>
      <w:r>
        <w:rPr>
          <w:rFonts w:ascii="Times New Roman" w:hAnsi="Times New Roman" w:cs="Times New Roman"/>
        </w:rPr>
        <w:t xml:space="preserve">Pozostałe środki trwałe i wartości niematerialne i prawne, których cena nabycia bądź koszt wytworzenia nie przekracza kwoty 10.000 zł umorzone są jednorazowo w miesiącu przyjęcia do </w:t>
      </w:r>
      <w:r w:rsidR="00F403A3">
        <w:rPr>
          <w:rFonts w:ascii="Times New Roman" w:hAnsi="Times New Roman" w:cs="Times New Roman"/>
        </w:rPr>
        <w:t>używania</w:t>
      </w:r>
      <w:r>
        <w:rPr>
          <w:rFonts w:ascii="Times New Roman" w:hAnsi="Times New Roman" w:cs="Times New Roman"/>
        </w:rPr>
        <w:t>.</w:t>
      </w:r>
    </w:p>
    <w:p w:rsidR="00F403A3" w:rsidRDefault="00F403A3" w:rsidP="00F403A3">
      <w:pPr>
        <w:pStyle w:val="Akapitzlist"/>
        <w:numPr>
          <w:ilvl w:val="0"/>
          <w:numId w:val="7"/>
        </w:numPr>
        <w:tabs>
          <w:tab w:val="left" w:pos="567"/>
        </w:tabs>
        <w:ind w:left="567" w:hanging="567"/>
        <w:jc w:val="both"/>
        <w:rPr>
          <w:rFonts w:ascii="Times New Roman" w:hAnsi="Times New Roman" w:cs="Times New Roman"/>
        </w:rPr>
      </w:pPr>
      <w:r>
        <w:rPr>
          <w:rFonts w:ascii="Times New Roman" w:hAnsi="Times New Roman" w:cs="Times New Roman"/>
        </w:rPr>
        <w:t>Kwoty wymienione w ust 1 pkt 2,3,11,12</w:t>
      </w:r>
      <w:r w:rsidR="008C3879">
        <w:rPr>
          <w:rFonts w:ascii="Times New Roman" w:hAnsi="Times New Roman" w:cs="Times New Roman"/>
        </w:rPr>
        <w:t xml:space="preserve"> </w:t>
      </w:r>
      <w:r>
        <w:rPr>
          <w:rFonts w:ascii="Times New Roman" w:hAnsi="Times New Roman" w:cs="Times New Roman"/>
        </w:rPr>
        <w:t>ulegają zmianie wraz ze zmianą kwoty ustalonej w ustawie o podatku dochodowym od osób prawnych.</w:t>
      </w:r>
    </w:p>
    <w:p w:rsidR="00F403A3" w:rsidRDefault="00F403A3" w:rsidP="00F403A3">
      <w:pPr>
        <w:pStyle w:val="Akapitzlist"/>
        <w:numPr>
          <w:ilvl w:val="0"/>
          <w:numId w:val="7"/>
        </w:numPr>
        <w:tabs>
          <w:tab w:val="left" w:pos="567"/>
        </w:tabs>
        <w:ind w:left="567" w:hanging="567"/>
        <w:jc w:val="both"/>
        <w:rPr>
          <w:rFonts w:ascii="Times New Roman" w:hAnsi="Times New Roman" w:cs="Times New Roman"/>
        </w:rPr>
      </w:pPr>
      <w:r>
        <w:rPr>
          <w:rFonts w:ascii="Times New Roman" w:hAnsi="Times New Roman" w:cs="Times New Roman"/>
        </w:rPr>
        <w:t>Książki i inne zbiory biblioteczne ewidencjonowane na koncie 014 „Zbiory biblioteczne” umorzone są jednorazowo, poprzez spisanie w koszty</w:t>
      </w:r>
      <w:r w:rsidR="00022299">
        <w:rPr>
          <w:rFonts w:ascii="Times New Roman" w:hAnsi="Times New Roman" w:cs="Times New Roman"/>
        </w:rPr>
        <w:t xml:space="preserve"> w miesiącu przyjęcia do użytkowania.</w:t>
      </w:r>
    </w:p>
    <w:p w:rsidR="00022299" w:rsidRDefault="00022299" w:rsidP="00F403A3">
      <w:pPr>
        <w:pStyle w:val="Akapitzlist"/>
        <w:numPr>
          <w:ilvl w:val="0"/>
          <w:numId w:val="7"/>
        </w:numPr>
        <w:tabs>
          <w:tab w:val="left" w:pos="567"/>
        </w:tabs>
        <w:ind w:left="567" w:hanging="567"/>
        <w:jc w:val="both"/>
        <w:rPr>
          <w:rFonts w:ascii="Times New Roman" w:hAnsi="Times New Roman" w:cs="Times New Roman"/>
        </w:rPr>
      </w:pPr>
      <w:r>
        <w:rPr>
          <w:rFonts w:ascii="Times New Roman" w:hAnsi="Times New Roman" w:cs="Times New Roman"/>
        </w:rPr>
        <w:t>Środki trwałe i pozostałe środki trwałe oraz wartości niematerialne i prawne przyjęte do użytkowania do dnia 31.12.2017 r. jednostka ewidencjonuje na zasadach obowiązujących do końca 2017 r.</w:t>
      </w:r>
    </w:p>
    <w:p w:rsidR="00022299" w:rsidRDefault="00022299" w:rsidP="00F403A3">
      <w:pPr>
        <w:pStyle w:val="Akapitzlist"/>
        <w:numPr>
          <w:ilvl w:val="0"/>
          <w:numId w:val="7"/>
        </w:numPr>
        <w:tabs>
          <w:tab w:val="left" w:pos="567"/>
        </w:tabs>
        <w:ind w:left="567" w:hanging="567"/>
        <w:jc w:val="both"/>
        <w:rPr>
          <w:rFonts w:ascii="Times New Roman" w:hAnsi="Times New Roman" w:cs="Times New Roman"/>
        </w:rPr>
      </w:pPr>
      <w:r>
        <w:rPr>
          <w:rFonts w:ascii="Times New Roman" w:hAnsi="Times New Roman" w:cs="Times New Roman"/>
        </w:rPr>
        <w:t xml:space="preserve">Wartość należności, aktualizuje się zgodnie z ustawą o rachunkowości, według </w:t>
      </w:r>
      <w:r w:rsidR="007314F0">
        <w:rPr>
          <w:rFonts w:ascii="Times New Roman" w:hAnsi="Times New Roman" w:cs="Times New Roman"/>
        </w:rPr>
        <w:t>następujących</w:t>
      </w:r>
      <w:r>
        <w:rPr>
          <w:rFonts w:ascii="Times New Roman" w:hAnsi="Times New Roman" w:cs="Times New Roman"/>
        </w:rPr>
        <w:t xml:space="preserve"> zasad:</w:t>
      </w:r>
    </w:p>
    <w:p w:rsidR="00022299"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lastRenderedPageBreak/>
        <w:t>n</w:t>
      </w:r>
      <w:r w:rsidR="007314F0">
        <w:rPr>
          <w:rFonts w:ascii="Times New Roman" w:hAnsi="Times New Roman" w:cs="Times New Roman"/>
        </w:rPr>
        <w:t>ależności od dłużników postawionych w stan upadłości, likwidacji – odpis tworzy się do wysokości należności nieobjętej gwarancją lub innym zabezpieczeniom należności,</w:t>
      </w:r>
    </w:p>
    <w:p w:rsidR="007314F0"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7314F0">
        <w:rPr>
          <w:rFonts w:ascii="Times New Roman" w:hAnsi="Times New Roman" w:cs="Times New Roman"/>
        </w:rPr>
        <w:t>ależności sporne, kwestionowane przez dłużników – odpis tworzy się na pełną kwotę należności z określonego tytułu,</w:t>
      </w:r>
    </w:p>
    <w:p w:rsidR="007314F0"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7314F0">
        <w:rPr>
          <w:rFonts w:ascii="Times New Roman" w:hAnsi="Times New Roman" w:cs="Times New Roman"/>
        </w:rPr>
        <w:t>ależności przeterminowane – o znacznym prawdo</w:t>
      </w:r>
      <w:r w:rsidR="00AA0366">
        <w:rPr>
          <w:rFonts w:ascii="Times New Roman" w:hAnsi="Times New Roman" w:cs="Times New Roman"/>
        </w:rPr>
        <w:t>podobieństwie nieściągalności (t</w:t>
      </w:r>
      <w:r w:rsidR="007314F0">
        <w:rPr>
          <w:rFonts w:ascii="Times New Roman" w:hAnsi="Times New Roman" w:cs="Times New Roman"/>
        </w:rPr>
        <w:t xml:space="preserve">j. starsze niż 12 miesięcy) – odpis tworzy się do wysokości </w:t>
      </w:r>
      <w:r w:rsidR="00AA0366">
        <w:rPr>
          <w:rFonts w:ascii="Times New Roman" w:hAnsi="Times New Roman" w:cs="Times New Roman"/>
        </w:rPr>
        <w:t>należności</w:t>
      </w:r>
      <w:r w:rsidR="007314F0">
        <w:rPr>
          <w:rFonts w:ascii="Times New Roman" w:hAnsi="Times New Roman" w:cs="Times New Roman"/>
        </w:rPr>
        <w:t xml:space="preserve"> </w:t>
      </w:r>
      <w:r>
        <w:rPr>
          <w:rFonts w:ascii="Times New Roman" w:hAnsi="Times New Roman" w:cs="Times New Roman"/>
        </w:rPr>
        <w:br/>
      </w:r>
      <w:r w:rsidR="007314F0">
        <w:rPr>
          <w:rFonts w:ascii="Times New Roman" w:hAnsi="Times New Roman" w:cs="Times New Roman"/>
        </w:rPr>
        <w:t>z określonego tytułu n</w:t>
      </w:r>
      <w:r w:rsidR="00AA0366">
        <w:rPr>
          <w:rFonts w:ascii="Times New Roman" w:hAnsi="Times New Roman" w:cs="Times New Roman"/>
        </w:rPr>
        <w:t>ieobjętej gwarancją lub innym</w:t>
      </w:r>
      <w:r w:rsidR="007314F0">
        <w:rPr>
          <w:rFonts w:ascii="Times New Roman" w:hAnsi="Times New Roman" w:cs="Times New Roman"/>
        </w:rPr>
        <w:t xml:space="preserve"> zabezpieczeniom należności, w tym również na należności </w:t>
      </w:r>
      <w:r w:rsidR="00AA0366">
        <w:rPr>
          <w:rFonts w:ascii="Times New Roman" w:hAnsi="Times New Roman" w:cs="Times New Roman"/>
        </w:rPr>
        <w:t xml:space="preserve">podwyższające należności przeterminowane, </w:t>
      </w:r>
      <w:r>
        <w:rPr>
          <w:rFonts w:ascii="Times New Roman" w:hAnsi="Times New Roman" w:cs="Times New Roman"/>
        </w:rPr>
        <w:br/>
      </w:r>
      <w:r w:rsidR="00AA0366">
        <w:rPr>
          <w:rFonts w:ascii="Times New Roman" w:hAnsi="Times New Roman" w:cs="Times New Roman"/>
        </w:rPr>
        <w:t>z zastrzeżeniem zapisów pkt 7,</w:t>
      </w:r>
    </w:p>
    <w:p w:rsidR="00AA0366"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AA0366">
        <w:rPr>
          <w:rFonts w:ascii="Times New Roman" w:hAnsi="Times New Roman" w:cs="Times New Roman"/>
        </w:rPr>
        <w:t>ależności rozłożone na raty – odpis tworzy się w przypadku braku zapłaty równowartości co najmniej całej raty przypadającej do zapłaty w roku, za który tworzy się odpis, z zastrzeżeniem zapisów pkt. 7,</w:t>
      </w:r>
    </w:p>
    <w:p w:rsidR="00AA0366"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AA0366">
        <w:rPr>
          <w:rFonts w:ascii="Times New Roman" w:hAnsi="Times New Roman" w:cs="Times New Roman"/>
        </w:rPr>
        <w:t>ależności objęte postępowaniem egzekucyjnym – odpis tworzy się na pełną kwotę należności z określonego tytułu z zastrzeżeniem zapisów pkt 7,</w:t>
      </w:r>
    </w:p>
    <w:p w:rsidR="00AA0366"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AA0366">
        <w:rPr>
          <w:rFonts w:ascii="Times New Roman" w:hAnsi="Times New Roman" w:cs="Times New Roman"/>
        </w:rPr>
        <w:t xml:space="preserve">ależności z tytułu dotacji przypisanej do zwrotu – odpisu nie tworzy się, </w:t>
      </w:r>
      <w:r>
        <w:rPr>
          <w:rFonts w:ascii="Times New Roman" w:hAnsi="Times New Roman" w:cs="Times New Roman"/>
        </w:rPr>
        <w:br/>
      </w:r>
      <w:r w:rsidR="00AA0366">
        <w:rPr>
          <w:rFonts w:ascii="Times New Roman" w:hAnsi="Times New Roman" w:cs="Times New Roman"/>
        </w:rPr>
        <w:t>z zastrzeżeniem pkt. 1,2,5,</w:t>
      </w:r>
    </w:p>
    <w:p w:rsidR="00AA0366"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AA0366">
        <w:rPr>
          <w:rFonts w:ascii="Times New Roman" w:hAnsi="Times New Roman" w:cs="Times New Roman"/>
        </w:rPr>
        <w:t xml:space="preserve">ależności od dłużników, którzy dokonali częściowych wpłat z tytułu należności </w:t>
      </w:r>
      <w:r>
        <w:rPr>
          <w:rFonts w:ascii="Times New Roman" w:hAnsi="Times New Roman" w:cs="Times New Roman"/>
        </w:rPr>
        <w:br/>
      </w:r>
      <w:r w:rsidR="00AA0366">
        <w:rPr>
          <w:rFonts w:ascii="Times New Roman" w:hAnsi="Times New Roman" w:cs="Times New Roman"/>
        </w:rPr>
        <w:t>w danym roku obrotowym oraz w okresie od dnia bilansowego do dnia ustalenia ostatecznych odpisów za ten rok obrotowy – odpisu nie tworzy się,</w:t>
      </w:r>
    </w:p>
    <w:p w:rsidR="00AA0366" w:rsidRDefault="008C3879" w:rsidP="00CF0D4E">
      <w:pPr>
        <w:pStyle w:val="Akapitzlist"/>
        <w:numPr>
          <w:ilvl w:val="0"/>
          <w:numId w:val="11"/>
        </w:numPr>
        <w:tabs>
          <w:tab w:val="left" w:pos="1134"/>
        </w:tabs>
        <w:ind w:left="1134" w:hanging="567"/>
        <w:jc w:val="both"/>
        <w:rPr>
          <w:rFonts w:ascii="Times New Roman" w:hAnsi="Times New Roman" w:cs="Times New Roman"/>
        </w:rPr>
      </w:pPr>
      <w:r>
        <w:rPr>
          <w:rFonts w:ascii="Times New Roman" w:hAnsi="Times New Roman" w:cs="Times New Roman"/>
        </w:rPr>
        <w:t>n</w:t>
      </w:r>
      <w:r w:rsidR="00F734D6">
        <w:rPr>
          <w:rFonts w:ascii="Times New Roman" w:hAnsi="Times New Roman" w:cs="Times New Roman"/>
        </w:rPr>
        <w:t>ależności podwyższające uprzednio naliczone należności , które były objęte odpisem (np. koszty sądowe, odsetki za zwłokę) – odpis tworzy się jeżeli należność pierwotna jest objęta odpisem.</w:t>
      </w:r>
    </w:p>
    <w:p w:rsidR="00F36BE6" w:rsidRDefault="009D05C4" w:rsidP="009D05C4">
      <w:pPr>
        <w:tabs>
          <w:tab w:val="left" w:pos="567"/>
        </w:tabs>
        <w:jc w:val="center"/>
        <w:rPr>
          <w:rFonts w:ascii="Times New Roman" w:hAnsi="Times New Roman" w:cs="Times New Roman"/>
        </w:rPr>
      </w:pPr>
      <w:r>
        <w:rPr>
          <w:rFonts w:ascii="Times New Roman" w:hAnsi="Times New Roman" w:cs="Times New Roman"/>
        </w:rPr>
        <w:t>§ 4</w:t>
      </w:r>
    </w:p>
    <w:p w:rsidR="009D05C4" w:rsidRDefault="009D05C4" w:rsidP="009D05C4">
      <w:pPr>
        <w:pStyle w:val="Akapitzlist"/>
        <w:numPr>
          <w:ilvl w:val="0"/>
          <w:numId w:val="12"/>
        </w:numPr>
        <w:tabs>
          <w:tab w:val="left" w:pos="567"/>
        </w:tabs>
        <w:ind w:left="567" w:hanging="567"/>
        <w:jc w:val="both"/>
        <w:rPr>
          <w:rFonts w:ascii="Times New Roman" w:hAnsi="Times New Roman" w:cs="Times New Roman"/>
        </w:rPr>
      </w:pPr>
      <w:r>
        <w:rPr>
          <w:rFonts w:ascii="Times New Roman" w:hAnsi="Times New Roman" w:cs="Times New Roman"/>
        </w:rPr>
        <w:t>Na dzień 31 grudnia danego roku jednostka sporządza jednostkowe sprawozdanie finansowe, składające się z:</w:t>
      </w:r>
    </w:p>
    <w:p w:rsidR="009D05C4" w:rsidRDefault="008C3879" w:rsidP="00CF0D4E">
      <w:pPr>
        <w:pStyle w:val="Akapitzlist"/>
        <w:numPr>
          <w:ilvl w:val="0"/>
          <w:numId w:val="13"/>
        </w:numPr>
        <w:tabs>
          <w:tab w:val="left" w:pos="1134"/>
        </w:tabs>
        <w:ind w:left="1134" w:hanging="567"/>
        <w:jc w:val="both"/>
        <w:rPr>
          <w:rFonts w:ascii="Times New Roman" w:hAnsi="Times New Roman" w:cs="Times New Roman"/>
        </w:rPr>
      </w:pPr>
      <w:r>
        <w:rPr>
          <w:rFonts w:ascii="Times New Roman" w:hAnsi="Times New Roman" w:cs="Times New Roman"/>
        </w:rPr>
        <w:t>b</w:t>
      </w:r>
      <w:r w:rsidR="009D05C4">
        <w:rPr>
          <w:rFonts w:ascii="Times New Roman" w:hAnsi="Times New Roman" w:cs="Times New Roman"/>
        </w:rPr>
        <w:t>ilansu,</w:t>
      </w:r>
    </w:p>
    <w:p w:rsidR="009D05C4" w:rsidRDefault="008C3879" w:rsidP="00CF0D4E">
      <w:pPr>
        <w:pStyle w:val="Akapitzlist"/>
        <w:numPr>
          <w:ilvl w:val="0"/>
          <w:numId w:val="13"/>
        </w:numPr>
        <w:tabs>
          <w:tab w:val="left" w:pos="1134"/>
        </w:tabs>
        <w:ind w:left="1134" w:hanging="567"/>
        <w:jc w:val="both"/>
        <w:rPr>
          <w:rFonts w:ascii="Times New Roman" w:hAnsi="Times New Roman" w:cs="Times New Roman"/>
        </w:rPr>
      </w:pPr>
      <w:r>
        <w:rPr>
          <w:rFonts w:ascii="Times New Roman" w:hAnsi="Times New Roman" w:cs="Times New Roman"/>
        </w:rPr>
        <w:t>r</w:t>
      </w:r>
      <w:r w:rsidR="009D05C4">
        <w:rPr>
          <w:rFonts w:ascii="Times New Roman" w:hAnsi="Times New Roman" w:cs="Times New Roman"/>
        </w:rPr>
        <w:t>achunku zysków i strat (wariant porównawczy),</w:t>
      </w:r>
    </w:p>
    <w:p w:rsidR="009D05C4" w:rsidRDefault="008C3879" w:rsidP="00CF0D4E">
      <w:pPr>
        <w:pStyle w:val="Akapitzlist"/>
        <w:numPr>
          <w:ilvl w:val="0"/>
          <w:numId w:val="13"/>
        </w:numPr>
        <w:tabs>
          <w:tab w:val="left" w:pos="1134"/>
        </w:tabs>
        <w:ind w:left="1134" w:hanging="567"/>
        <w:jc w:val="both"/>
        <w:rPr>
          <w:rFonts w:ascii="Times New Roman" w:hAnsi="Times New Roman" w:cs="Times New Roman"/>
        </w:rPr>
      </w:pPr>
      <w:r>
        <w:rPr>
          <w:rFonts w:ascii="Times New Roman" w:hAnsi="Times New Roman" w:cs="Times New Roman"/>
        </w:rPr>
        <w:t>z</w:t>
      </w:r>
      <w:r w:rsidR="009D05C4">
        <w:rPr>
          <w:rFonts w:ascii="Times New Roman" w:hAnsi="Times New Roman" w:cs="Times New Roman"/>
        </w:rPr>
        <w:t>estawienie zmian w funduszach,</w:t>
      </w:r>
    </w:p>
    <w:p w:rsidR="009D05C4" w:rsidRDefault="008C3879" w:rsidP="00CF0D4E">
      <w:pPr>
        <w:pStyle w:val="Akapitzlist"/>
        <w:numPr>
          <w:ilvl w:val="0"/>
          <w:numId w:val="13"/>
        </w:numPr>
        <w:tabs>
          <w:tab w:val="left" w:pos="1134"/>
        </w:tabs>
        <w:ind w:left="1134" w:hanging="567"/>
        <w:jc w:val="both"/>
        <w:rPr>
          <w:rFonts w:ascii="Times New Roman" w:hAnsi="Times New Roman" w:cs="Times New Roman"/>
        </w:rPr>
      </w:pPr>
      <w:r>
        <w:rPr>
          <w:rFonts w:ascii="Times New Roman" w:hAnsi="Times New Roman" w:cs="Times New Roman"/>
        </w:rPr>
        <w:t>i</w:t>
      </w:r>
      <w:r w:rsidR="009D05C4">
        <w:rPr>
          <w:rFonts w:ascii="Times New Roman" w:hAnsi="Times New Roman" w:cs="Times New Roman"/>
        </w:rPr>
        <w:t>nformacji dodatkowej.</w:t>
      </w:r>
    </w:p>
    <w:p w:rsidR="009D05C4" w:rsidRDefault="00736591" w:rsidP="009D05C4">
      <w:pPr>
        <w:pStyle w:val="Akapitzlist"/>
        <w:numPr>
          <w:ilvl w:val="0"/>
          <w:numId w:val="12"/>
        </w:numPr>
        <w:tabs>
          <w:tab w:val="left" w:pos="567"/>
        </w:tabs>
        <w:ind w:left="567" w:hanging="567"/>
        <w:jc w:val="both"/>
        <w:rPr>
          <w:rFonts w:ascii="Times New Roman" w:hAnsi="Times New Roman" w:cs="Times New Roman"/>
        </w:rPr>
      </w:pPr>
      <w:r>
        <w:rPr>
          <w:rFonts w:ascii="Times New Roman" w:hAnsi="Times New Roman" w:cs="Times New Roman"/>
        </w:rPr>
        <w:t xml:space="preserve">Jednostkowe sprawozdanie finansowe należy sporządzić w formie elektronicznej </w:t>
      </w:r>
      <w:r w:rsidR="00F42E52">
        <w:rPr>
          <w:rFonts w:ascii="Times New Roman" w:hAnsi="Times New Roman" w:cs="Times New Roman"/>
        </w:rPr>
        <w:br/>
      </w:r>
      <w:r>
        <w:rPr>
          <w:rFonts w:ascii="Times New Roman" w:hAnsi="Times New Roman" w:cs="Times New Roman"/>
        </w:rPr>
        <w:t xml:space="preserve">i papierowej w </w:t>
      </w:r>
      <w:r w:rsidR="00F83AA5">
        <w:rPr>
          <w:rFonts w:ascii="Times New Roman" w:hAnsi="Times New Roman" w:cs="Times New Roman"/>
        </w:rPr>
        <w:t>udostępnionym jednostce systemie elektronicznym.</w:t>
      </w:r>
    </w:p>
    <w:p w:rsidR="00F83AA5" w:rsidRDefault="00F83AA5" w:rsidP="009D05C4">
      <w:pPr>
        <w:pStyle w:val="Akapitzlist"/>
        <w:numPr>
          <w:ilvl w:val="0"/>
          <w:numId w:val="12"/>
        </w:numPr>
        <w:tabs>
          <w:tab w:val="left" w:pos="567"/>
        </w:tabs>
        <w:ind w:left="567" w:hanging="567"/>
        <w:jc w:val="both"/>
        <w:rPr>
          <w:rFonts w:ascii="Times New Roman" w:hAnsi="Times New Roman" w:cs="Times New Roman"/>
        </w:rPr>
      </w:pPr>
      <w:r>
        <w:rPr>
          <w:rFonts w:ascii="Times New Roman" w:hAnsi="Times New Roman" w:cs="Times New Roman"/>
        </w:rPr>
        <w:t>Jednostkowe sprawozdanie finansowe sporządzone na dzień 31 grudnia danego roku winno być złożone w formie papierowej.</w:t>
      </w:r>
    </w:p>
    <w:p w:rsidR="00F83AA5" w:rsidRDefault="00F83AA5" w:rsidP="009D05C4">
      <w:pPr>
        <w:pStyle w:val="Akapitzlist"/>
        <w:numPr>
          <w:ilvl w:val="0"/>
          <w:numId w:val="12"/>
        </w:numPr>
        <w:tabs>
          <w:tab w:val="left" w:pos="567"/>
        </w:tabs>
        <w:ind w:left="567" w:hanging="567"/>
        <w:jc w:val="both"/>
        <w:rPr>
          <w:rFonts w:ascii="Times New Roman" w:hAnsi="Times New Roman" w:cs="Times New Roman"/>
        </w:rPr>
      </w:pPr>
      <w:r>
        <w:rPr>
          <w:rFonts w:ascii="Times New Roman" w:hAnsi="Times New Roman" w:cs="Times New Roman"/>
        </w:rPr>
        <w:t>Przedkładana papierowa wersja jednostkowego sprawozdania finansowego winna być zgodna z jej wersją elektroniczną zatwierdzoną w systemie elektronicznym.</w:t>
      </w:r>
    </w:p>
    <w:p w:rsidR="00F83AA5" w:rsidRDefault="00F83AA5" w:rsidP="009D05C4">
      <w:pPr>
        <w:pStyle w:val="Akapitzlist"/>
        <w:numPr>
          <w:ilvl w:val="0"/>
          <w:numId w:val="12"/>
        </w:numPr>
        <w:tabs>
          <w:tab w:val="left" w:pos="567"/>
        </w:tabs>
        <w:ind w:left="567" w:hanging="567"/>
        <w:jc w:val="both"/>
        <w:rPr>
          <w:rFonts w:ascii="Times New Roman" w:hAnsi="Times New Roman" w:cs="Times New Roman"/>
        </w:rPr>
      </w:pPr>
      <w:r>
        <w:rPr>
          <w:rFonts w:ascii="Times New Roman" w:hAnsi="Times New Roman" w:cs="Times New Roman"/>
        </w:rPr>
        <w:t>Jednostka wraz z jednostkowym sprawozdaniem finansowym przekazuje następujące dokumenty:</w:t>
      </w:r>
    </w:p>
    <w:p w:rsidR="00F42E52" w:rsidRDefault="008C3879" w:rsidP="00F42E52">
      <w:pPr>
        <w:pStyle w:val="Akapitzlist"/>
        <w:numPr>
          <w:ilvl w:val="0"/>
          <w:numId w:val="14"/>
        </w:numPr>
        <w:tabs>
          <w:tab w:val="left" w:pos="1134"/>
        </w:tabs>
        <w:jc w:val="both"/>
        <w:rPr>
          <w:rFonts w:ascii="Times New Roman" w:hAnsi="Times New Roman" w:cs="Times New Roman"/>
        </w:rPr>
      </w:pPr>
      <w:r>
        <w:rPr>
          <w:rFonts w:ascii="Times New Roman" w:hAnsi="Times New Roman" w:cs="Times New Roman"/>
        </w:rPr>
        <w:t>w</w:t>
      </w:r>
      <w:r w:rsidR="00F42E52">
        <w:rPr>
          <w:rFonts w:ascii="Times New Roman" w:hAnsi="Times New Roman" w:cs="Times New Roman"/>
        </w:rPr>
        <w:t>ykaz dotyczący wzajemnych rozliczeń pomiędzy gminnymi jednostkami budżetowymi wg stanu na dzień 31 grudnia danego roku sporządzony według załącznika nr 3;</w:t>
      </w:r>
    </w:p>
    <w:p w:rsidR="00F42E52" w:rsidRDefault="008C3879" w:rsidP="00F42E52">
      <w:pPr>
        <w:pStyle w:val="Akapitzlist"/>
        <w:numPr>
          <w:ilvl w:val="0"/>
          <w:numId w:val="14"/>
        </w:numPr>
        <w:tabs>
          <w:tab w:val="left" w:pos="1134"/>
        </w:tabs>
        <w:jc w:val="both"/>
        <w:rPr>
          <w:rFonts w:ascii="Times New Roman" w:hAnsi="Times New Roman" w:cs="Times New Roman"/>
        </w:rPr>
      </w:pPr>
      <w:r>
        <w:rPr>
          <w:rFonts w:ascii="Times New Roman" w:hAnsi="Times New Roman" w:cs="Times New Roman"/>
        </w:rPr>
        <w:t>w</w:t>
      </w:r>
      <w:r w:rsidR="00F42E52">
        <w:rPr>
          <w:rFonts w:ascii="Times New Roman" w:hAnsi="Times New Roman" w:cs="Times New Roman"/>
        </w:rPr>
        <w:t xml:space="preserve">ykaz dotyczący wzajemnych należności i zobowiązań pomiędzy jednostkami objętymi konsolidacją wg stanu na 31 grudnia danego roku, sporządzony zgodnie </w:t>
      </w:r>
      <w:r w:rsidR="00F42E52">
        <w:rPr>
          <w:rFonts w:ascii="Times New Roman" w:hAnsi="Times New Roman" w:cs="Times New Roman"/>
        </w:rPr>
        <w:br/>
        <w:t>z załącznikiem nr 3 do instrukcji sporządzania skonsolidowanego bilansu Gminy Mrągowo;</w:t>
      </w:r>
    </w:p>
    <w:p w:rsidR="00F42E52" w:rsidRDefault="008C3879" w:rsidP="00F42E52">
      <w:pPr>
        <w:pStyle w:val="Akapitzlist"/>
        <w:numPr>
          <w:ilvl w:val="0"/>
          <w:numId w:val="14"/>
        </w:numPr>
        <w:tabs>
          <w:tab w:val="left" w:pos="1134"/>
        </w:tabs>
        <w:jc w:val="both"/>
        <w:rPr>
          <w:rFonts w:ascii="Times New Roman" w:hAnsi="Times New Roman" w:cs="Times New Roman"/>
        </w:rPr>
      </w:pPr>
      <w:r>
        <w:rPr>
          <w:rFonts w:ascii="Times New Roman" w:hAnsi="Times New Roman" w:cs="Times New Roman"/>
        </w:rPr>
        <w:t>o</w:t>
      </w:r>
      <w:r w:rsidR="00F42E52">
        <w:rPr>
          <w:rFonts w:ascii="Times New Roman" w:hAnsi="Times New Roman" w:cs="Times New Roman"/>
        </w:rPr>
        <w:t xml:space="preserve">świadczenie kierownika jednostki, iż dane wykazane w sprawozdaniu finansowym za dany rok są zgodne z danymi wykazanymi w odpowiednich sprawozdaniach budżetowych sporządzonych przez jednostkę </w:t>
      </w:r>
      <w:r w:rsidR="00BA5F7A">
        <w:rPr>
          <w:rFonts w:ascii="Times New Roman" w:hAnsi="Times New Roman" w:cs="Times New Roman"/>
        </w:rPr>
        <w:t>wg stanu na dzień 31 grudnia danego roku i przedłożonych do Wójta Gminy Mrągowo;</w:t>
      </w:r>
    </w:p>
    <w:p w:rsidR="00BA5F7A" w:rsidRDefault="008C3879" w:rsidP="00F42E52">
      <w:pPr>
        <w:pStyle w:val="Akapitzlist"/>
        <w:numPr>
          <w:ilvl w:val="0"/>
          <w:numId w:val="14"/>
        </w:numPr>
        <w:tabs>
          <w:tab w:val="left" w:pos="1134"/>
        </w:tabs>
        <w:jc w:val="both"/>
        <w:rPr>
          <w:rFonts w:ascii="Times New Roman" w:hAnsi="Times New Roman" w:cs="Times New Roman"/>
        </w:rPr>
      </w:pPr>
      <w:r>
        <w:rPr>
          <w:rFonts w:ascii="Times New Roman" w:hAnsi="Times New Roman" w:cs="Times New Roman"/>
        </w:rPr>
        <w:lastRenderedPageBreak/>
        <w:t>o</w:t>
      </w:r>
      <w:r w:rsidR="00BA5F7A">
        <w:rPr>
          <w:rFonts w:ascii="Times New Roman" w:hAnsi="Times New Roman" w:cs="Times New Roman"/>
        </w:rPr>
        <w:t xml:space="preserve">świadczenie kierownika, iż jednostka przeprowadziła inwentaryzację na dzień </w:t>
      </w:r>
      <w:r w:rsidR="00FC1301">
        <w:rPr>
          <w:rFonts w:ascii="Times New Roman" w:hAnsi="Times New Roman" w:cs="Times New Roman"/>
        </w:rPr>
        <w:br/>
      </w:r>
      <w:r w:rsidR="00BA5F7A">
        <w:rPr>
          <w:rFonts w:ascii="Times New Roman" w:hAnsi="Times New Roman" w:cs="Times New Roman"/>
        </w:rPr>
        <w:t>31 grudnia danego roku zgodnie z Rozdziałem 3 ustawy o rachunkowości oraz zgodnie z zasadami (polityką) rachunkowości obowiązującą w jednostce;</w:t>
      </w:r>
    </w:p>
    <w:p w:rsidR="00BA5F7A" w:rsidRDefault="00BA5F7A" w:rsidP="00BA5F7A">
      <w:pPr>
        <w:tabs>
          <w:tab w:val="left" w:pos="0"/>
        </w:tabs>
        <w:jc w:val="center"/>
        <w:rPr>
          <w:rFonts w:ascii="Times New Roman" w:hAnsi="Times New Roman" w:cs="Times New Roman"/>
        </w:rPr>
      </w:pPr>
      <w:r>
        <w:rPr>
          <w:rFonts w:ascii="Times New Roman" w:hAnsi="Times New Roman" w:cs="Times New Roman"/>
        </w:rPr>
        <w:t>§ 5</w:t>
      </w:r>
    </w:p>
    <w:p w:rsidR="00BA5F7A" w:rsidRDefault="00BA5F7A" w:rsidP="00BA5F7A">
      <w:pPr>
        <w:pStyle w:val="Akapitzlist"/>
        <w:numPr>
          <w:ilvl w:val="0"/>
          <w:numId w:val="15"/>
        </w:numPr>
        <w:tabs>
          <w:tab w:val="left" w:pos="567"/>
        </w:tabs>
        <w:ind w:left="567" w:hanging="567"/>
        <w:jc w:val="both"/>
        <w:rPr>
          <w:rFonts w:ascii="Times New Roman" w:hAnsi="Times New Roman" w:cs="Times New Roman"/>
        </w:rPr>
      </w:pPr>
      <w:r>
        <w:rPr>
          <w:rFonts w:ascii="Times New Roman" w:hAnsi="Times New Roman" w:cs="Times New Roman"/>
        </w:rPr>
        <w:t>Bilans jednostki zawiera informacje w zakresie ustalonym w załączniku nr 5 do rozporządzenia, z uwzględnieniem zasad grupowania operacji gospodarczych istotnych dla rodzaju działalności ustalonych w ust.</w:t>
      </w:r>
      <w:r w:rsidR="008C3879">
        <w:rPr>
          <w:rFonts w:ascii="Times New Roman" w:hAnsi="Times New Roman" w:cs="Times New Roman"/>
        </w:rPr>
        <w:t xml:space="preserve"> </w:t>
      </w:r>
      <w:r>
        <w:rPr>
          <w:rFonts w:ascii="Times New Roman" w:hAnsi="Times New Roman" w:cs="Times New Roman"/>
        </w:rPr>
        <w:t>3 i 4.</w:t>
      </w:r>
    </w:p>
    <w:p w:rsidR="00BA5F7A" w:rsidRDefault="00BA5F7A" w:rsidP="00BA5F7A">
      <w:pPr>
        <w:pStyle w:val="Akapitzlist"/>
        <w:numPr>
          <w:ilvl w:val="0"/>
          <w:numId w:val="15"/>
        </w:numPr>
        <w:tabs>
          <w:tab w:val="left" w:pos="567"/>
        </w:tabs>
        <w:ind w:left="567" w:hanging="567"/>
        <w:jc w:val="both"/>
        <w:rPr>
          <w:rFonts w:ascii="Times New Roman" w:hAnsi="Times New Roman" w:cs="Times New Roman"/>
        </w:rPr>
      </w:pPr>
      <w:r>
        <w:rPr>
          <w:rFonts w:ascii="Times New Roman" w:hAnsi="Times New Roman" w:cs="Times New Roman"/>
        </w:rPr>
        <w:t xml:space="preserve">Dane wykazane w bilansie jednostki sporządzonym na dzień 31 grudnia danego roku </w:t>
      </w:r>
      <w:r w:rsidR="006E4E78">
        <w:rPr>
          <w:rFonts w:ascii="Times New Roman" w:hAnsi="Times New Roman" w:cs="Times New Roman"/>
        </w:rPr>
        <w:br/>
      </w:r>
      <w:r>
        <w:rPr>
          <w:rFonts w:ascii="Times New Roman" w:hAnsi="Times New Roman" w:cs="Times New Roman"/>
        </w:rPr>
        <w:t xml:space="preserve">w kolumnie stan na początek roku powinny być zgodne z danymi, które były wykazane </w:t>
      </w:r>
      <w:r w:rsidR="006E4E78">
        <w:rPr>
          <w:rFonts w:ascii="Times New Roman" w:hAnsi="Times New Roman" w:cs="Times New Roman"/>
        </w:rPr>
        <w:br/>
      </w:r>
      <w:r>
        <w:rPr>
          <w:rFonts w:ascii="Times New Roman" w:hAnsi="Times New Roman" w:cs="Times New Roman"/>
        </w:rPr>
        <w:t>w bilansie sporządzonym na dzień 31grudnia poprzedniego roku w kolumnie stan na koniec roku.</w:t>
      </w:r>
    </w:p>
    <w:p w:rsidR="00BA5F7A" w:rsidRPr="00BA5F7A" w:rsidRDefault="001A6D87" w:rsidP="00BA5F7A">
      <w:pPr>
        <w:pStyle w:val="Akapitzlist"/>
        <w:numPr>
          <w:ilvl w:val="0"/>
          <w:numId w:val="15"/>
        </w:numPr>
        <w:tabs>
          <w:tab w:val="left" w:pos="567"/>
        </w:tabs>
        <w:ind w:left="567" w:hanging="567"/>
        <w:jc w:val="both"/>
        <w:rPr>
          <w:rFonts w:ascii="Times New Roman" w:hAnsi="Times New Roman" w:cs="Times New Roman"/>
        </w:rPr>
      </w:pPr>
      <w:r>
        <w:rPr>
          <w:rFonts w:ascii="Times New Roman" w:hAnsi="Times New Roman" w:cs="Times New Roman"/>
        </w:rPr>
        <w:t>Sporządzając bilans jednostka stosuje poniższe zasady grupowania operacji gospodarczych istotnych dla rodzaju działalności w poszczególnych pozycjach bilansu:</w:t>
      </w:r>
    </w:p>
    <w:p w:rsidR="001A113C" w:rsidRPr="00F36BE6" w:rsidRDefault="001A113C" w:rsidP="00F36BE6">
      <w:pPr>
        <w:jc w:val="both"/>
        <w:rPr>
          <w:rFonts w:ascii="Times New Roman" w:hAnsi="Times New Roman" w:cs="Times New Roman"/>
          <w:vertAlign w:val="subscript"/>
        </w:rPr>
      </w:pPr>
    </w:p>
    <w:tbl>
      <w:tblPr>
        <w:tblStyle w:val="Tabela-Siatka"/>
        <w:tblW w:w="8253" w:type="dxa"/>
        <w:tblInd w:w="360" w:type="dxa"/>
        <w:tblLook w:val="04A0" w:firstRow="1" w:lastRow="0" w:firstColumn="1" w:lastColumn="0" w:noHBand="0" w:noVBand="1"/>
      </w:tblPr>
      <w:tblGrid>
        <w:gridCol w:w="1166"/>
        <w:gridCol w:w="2410"/>
        <w:gridCol w:w="4677"/>
      </w:tblGrid>
      <w:tr w:rsidR="001A6D87" w:rsidTr="00E64B22">
        <w:tc>
          <w:tcPr>
            <w:tcW w:w="8253" w:type="dxa"/>
            <w:gridSpan w:val="3"/>
          </w:tcPr>
          <w:p w:rsidR="001A6D87" w:rsidRDefault="006C750E" w:rsidP="006C750E">
            <w:pPr>
              <w:jc w:val="center"/>
              <w:rPr>
                <w:rFonts w:ascii="Times New Roman" w:hAnsi="Times New Roman" w:cs="Times New Roman"/>
                <w:b/>
                <w:sz w:val="28"/>
                <w:szCs w:val="28"/>
                <w:vertAlign w:val="subscript"/>
              </w:rPr>
            </w:pPr>
            <w:r w:rsidRPr="006C750E">
              <w:rPr>
                <w:rFonts w:ascii="Times New Roman" w:hAnsi="Times New Roman" w:cs="Times New Roman"/>
                <w:b/>
                <w:sz w:val="28"/>
                <w:szCs w:val="28"/>
                <w:vertAlign w:val="subscript"/>
              </w:rPr>
              <w:t>AKTYWA</w:t>
            </w:r>
          </w:p>
          <w:p w:rsidR="006C750E" w:rsidRPr="006423DE" w:rsidRDefault="006C750E" w:rsidP="006C750E">
            <w:pPr>
              <w:jc w:val="center"/>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Pozycje aktywów bilansu mają być ujmowane i prezentowane przez jednostkę z uwzględnieniem treści ekonomicznej operacji gospodarczej</w:t>
            </w:r>
          </w:p>
          <w:p w:rsidR="006C750E" w:rsidRDefault="006C750E" w:rsidP="006C750E">
            <w:pPr>
              <w:jc w:val="center"/>
              <w:rPr>
                <w:rFonts w:ascii="Times New Roman" w:hAnsi="Times New Roman" w:cs="Times New Roman"/>
                <w:vertAlign w:val="subscript"/>
              </w:rPr>
            </w:pPr>
          </w:p>
        </w:tc>
      </w:tr>
      <w:tr w:rsidR="00850561" w:rsidTr="00E64B22">
        <w:tc>
          <w:tcPr>
            <w:tcW w:w="1166" w:type="dxa"/>
          </w:tcPr>
          <w:p w:rsidR="00850561" w:rsidRPr="006423DE" w:rsidRDefault="00850561" w:rsidP="006C750E">
            <w:pPr>
              <w:jc w:val="center"/>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A.</w:t>
            </w:r>
          </w:p>
        </w:tc>
        <w:tc>
          <w:tcPr>
            <w:tcW w:w="2410" w:type="dxa"/>
          </w:tcPr>
          <w:p w:rsidR="00850561" w:rsidRPr="006423DE" w:rsidRDefault="00E14A40" w:rsidP="00BD25FA">
            <w:pPr>
              <w:jc w:val="both"/>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AKTYWA TRWAŁE</w:t>
            </w:r>
          </w:p>
        </w:tc>
        <w:tc>
          <w:tcPr>
            <w:tcW w:w="4677" w:type="dxa"/>
          </w:tcPr>
          <w:p w:rsidR="00850561" w:rsidRPr="00317E2D" w:rsidRDefault="00850561" w:rsidP="00317E2D">
            <w:pPr>
              <w:jc w:val="center"/>
              <w:rPr>
                <w:rFonts w:ascii="Times New Roman" w:hAnsi="Times New Roman" w:cs="Times New Roman"/>
                <w:b/>
                <w:sz w:val="28"/>
                <w:szCs w:val="28"/>
                <w:vertAlign w:val="subscript"/>
              </w:rPr>
            </w:pPr>
            <w:r w:rsidRPr="00317E2D">
              <w:rPr>
                <w:rFonts w:ascii="Times New Roman" w:hAnsi="Times New Roman" w:cs="Times New Roman"/>
                <w:b/>
                <w:sz w:val="28"/>
                <w:szCs w:val="28"/>
                <w:vertAlign w:val="subscript"/>
              </w:rPr>
              <w:t>Suma pozycji (I+II+III+IV+V)</w:t>
            </w:r>
          </w:p>
        </w:tc>
      </w:tr>
      <w:tr w:rsidR="00850561" w:rsidTr="00E64B22">
        <w:tc>
          <w:tcPr>
            <w:tcW w:w="1166" w:type="dxa"/>
          </w:tcPr>
          <w:p w:rsidR="00850561" w:rsidRPr="006C750E" w:rsidRDefault="00850561" w:rsidP="006C750E">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850561" w:rsidRPr="006C750E" w:rsidRDefault="0085056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Wartości niematerialne i prawne</w:t>
            </w:r>
          </w:p>
        </w:tc>
        <w:tc>
          <w:tcPr>
            <w:tcW w:w="4677" w:type="dxa"/>
          </w:tcPr>
          <w:p w:rsidR="00850561" w:rsidRPr="006C750E" w:rsidRDefault="0085056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020 pomniejszone o saldo Ma konta 071 i 072 w zakresie dotyczącym umorzenia </w:t>
            </w:r>
          </w:p>
        </w:tc>
      </w:tr>
      <w:tr w:rsidR="00850561" w:rsidTr="00E64B22">
        <w:tc>
          <w:tcPr>
            <w:tcW w:w="1166" w:type="dxa"/>
          </w:tcPr>
          <w:p w:rsidR="00850561" w:rsidRPr="006C750E" w:rsidRDefault="00850561" w:rsidP="00850561">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p>
        </w:tc>
        <w:tc>
          <w:tcPr>
            <w:tcW w:w="2410" w:type="dxa"/>
          </w:tcPr>
          <w:p w:rsidR="00850561" w:rsidRPr="006C750E" w:rsidRDefault="0085056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Rzeczowe aktywa trwałe</w:t>
            </w:r>
          </w:p>
        </w:tc>
        <w:tc>
          <w:tcPr>
            <w:tcW w:w="4677" w:type="dxa"/>
          </w:tcPr>
          <w:p w:rsidR="00850561" w:rsidRPr="00317E2D" w:rsidRDefault="00850561" w:rsidP="00317E2D">
            <w:pPr>
              <w:jc w:val="center"/>
              <w:rPr>
                <w:rFonts w:ascii="Times New Roman" w:hAnsi="Times New Roman" w:cs="Times New Roman"/>
                <w:b/>
                <w:sz w:val="28"/>
                <w:szCs w:val="28"/>
                <w:vertAlign w:val="subscript"/>
              </w:rPr>
            </w:pPr>
            <w:r w:rsidRPr="00317E2D">
              <w:rPr>
                <w:rFonts w:ascii="Times New Roman" w:hAnsi="Times New Roman" w:cs="Times New Roman"/>
                <w:b/>
                <w:sz w:val="28"/>
                <w:szCs w:val="28"/>
                <w:vertAlign w:val="subscript"/>
              </w:rPr>
              <w:t>Suma pozycji (II.1+II.2+II.3)</w:t>
            </w:r>
          </w:p>
        </w:tc>
      </w:tr>
      <w:tr w:rsidR="00850561" w:rsidTr="00E64B22">
        <w:tc>
          <w:tcPr>
            <w:tcW w:w="1166" w:type="dxa"/>
          </w:tcPr>
          <w:p w:rsidR="00850561" w:rsidRPr="006C750E" w:rsidRDefault="00505095"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w:t>
            </w:r>
          </w:p>
        </w:tc>
        <w:tc>
          <w:tcPr>
            <w:tcW w:w="2410" w:type="dxa"/>
          </w:tcPr>
          <w:p w:rsidR="00850561" w:rsidRPr="006C750E" w:rsidRDefault="00505095"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Środki trwałe</w:t>
            </w:r>
          </w:p>
        </w:tc>
        <w:tc>
          <w:tcPr>
            <w:tcW w:w="4677" w:type="dxa"/>
          </w:tcPr>
          <w:p w:rsidR="00850561" w:rsidRPr="00317E2D" w:rsidRDefault="00505095" w:rsidP="00317E2D">
            <w:pPr>
              <w:jc w:val="center"/>
              <w:rPr>
                <w:rFonts w:ascii="Times New Roman" w:hAnsi="Times New Roman" w:cs="Times New Roman"/>
                <w:b/>
                <w:sz w:val="28"/>
                <w:szCs w:val="28"/>
                <w:vertAlign w:val="subscript"/>
              </w:rPr>
            </w:pPr>
            <w:r w:rsidRPr="00317E2D">
              <w:rPr>
                <w:rFonts w:ascii="Times New Roman" w:hAnsi="Times New Roman" w:cs="Times New Roman"/>
                <w:b/>
                <w:sz w:val="28"/>
                <w:szCs w:val="28"/>
                <w:vertAlign w:val="subscript"/>
              </w:rPr>
              <w:t>Suma pozycji (1.1+1.2+1.3+1.4+1.5)</w:t>
            </w:r>
          </w:p>
        </w:tc>
      </w:tr>
      <w:tr w:rsidR="00850561" w:rsidTr="00E64B22">
        <w:tc>
          <w:tcPr>
            <w:tcW w:w="1166" w:type="dxa"/>
          </w:tcPr>
          <w:p w:rsidR="00850561" w:rsidRPr="006C750E" w:rsidRDefault="00505095"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1.1</w:t>
            </w:r>
          </w:p>
        </w:tc>
        <w:tc>
          <w:tcPr>
            <w:tcW w:w="2410" w:type="dxa"/>
          </w:tcPr>
          <w:p w:rsidR="00850561" w:rsidRPr="006C750E" w:rsidRDefault="00505095"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Grunty</w:t>
            </w:r>
          </w:p>
        </w:tc>
        <w:tc>
          <w:tcPr>
            <w:tcW w:w="4677" w:type="dxa"/>
          </w:tcPr>
          <w:p w:rsidR="00850561" w:rsidRPr="006C750E" w:rsidRDefault="00505095"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011 w zakresie dotyczącym środków trwałych ujętych w grupie O klasyfikacji Środków Trwałych (KŚT)</w:t>
            </w:r>
          </w:p>
        </w:tc>
      </w:tr>
      <w:tr w:rsidR="00850561" w:rsidTr="00E64B22">
        <w:tc>
          <w:tcPr>
            <w:tcW w:w="1166" w:type="dxa"/>
          </w:tcPr>
          <w:p w:rsidR="00850561" w:rsidRPr="006C750E" w:rsidRDefault="00D8368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1.1.1</w:t>
            </w:r>
          </w:p>
        </w:tc>
        <w:tc>
          <w:tcPr>
            <w:tcW w:w="2410" w:type="dxa"/>
          </w:tcPr>
          <w:p w:rsidR="00850561" w:rsidRPr="006C750E" w:rsidRDefault="00E64B22"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G</w:t>
            </w:r>
            <w:r w:rsidR="00D83683">
              <w:rPr>
                <w:rFonts w:ascii="Times New Roman" w:hAnsi="Times New Roman" w:cs="Times New Roman"/>
                <w:sz w:val="28"/>
                <w:szCs w:val="28"/>
                <w:vertAlign w:val="subscript"/>
              </w:rPr>
              <w:t>runty stanowiące własność jednostki samorządu</w:t>
            </w:r>
            <w:r>
              <w:rPr>
                <w:rFonts w:ascii="Times New Roman" w:hAnsi="Times New Roman" w:cs="Times New Roman"/>
                <w:sz w:val="28"/>
                <w:szCs w:val="28"/>
                <w:vertAlign w:val="subscript"/>
              </w:rPr>
              <w:t xml:space="preserve"> terytorialnego, przekazane w użytkowanie wieczyste innym podmiotom</w:t>
            </w:r>
          </w:p>
        </w:tc>
        <w:tc>
          <w:tcPr>
            <w:tcW w:w="4677" w:type="dxa"/>
          </w:tcPr>
          <w:p w:rsidR="00850561" w:rsidRPr="006C750E" w:rsidRDefault="00E64B22"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011 w zakresie dotyczącym gruntów stanowiących wartość Gminy Mrągowo przekazane </w:t>
            </w:r>
            <w:r w:rsidR="006C7A63">
              <w:rPr>
                <w:rFonts w:ascii="Times New Roman" w:hAnsi="Times New Roman" w:cs="Times New Roman"/>
                <w:sz w:val="28"/>
                <w:szCs w:val="28"/>
                <w:vertAlign w:val="subscript"/>
              </w:rPr>
              <w:br/>
            </w:r>
            <w:r>
              <w:rPr>
                <w:rFonts w:ascii="Times New Roman" w:hAnsi="Times New Roman" w:cs="Times New Roman"/>
                <w:sz w:val="28"/>
                <w:szCs w:val="28"/>
                <w:vertAlign w:val="subscript"/>
              </w:rPr>
              <w:t>w użytkowanie wieczyste innym podmiotom</w:t>
            </w:r>
          </w:p>
        </w:tc>
      </w:tr>
      <w:tr w:rsidR="00850561" w:rsidTr="00E64B22">
        <w:tc>
          <w:tcPr>
            <w:tcW w:w="1166" w:type="dxa"/>
          </w:tcPr>
          <w:p w:rsidR="00850561" w:rsidRPr="00E64B22" w:rsidRDefault="00E64B22" w:rsidP="00505095">
            <w:pPr>
              <w:jc w:val="center"/>
              <w:rPr>
                <w:rFonts w:ascii="Times New Roman" w:hAnsi="Times New Roman" w:cs="Times New Roman"/>
                <w:sz w:val="28"/>
                <w:szCs w:val="28"/>
                <w:vertAlign w:val="subscript"/>
              </w:rPr>
            </w:pPr>
            <w:r w:rsidRPr="00E64B22">
              <w:rPr>
                <w:rFonts w:ascii="Times New Roman" w:hAnsi="Times New Roman" w:cs="Times New Roman"/>
                <w:sz w:val="28"/>
                <w:szCs w:val="28"/>
                <w:vertAlign w:val="subscript"/>
              </w:rPr>
              <w:t>1.2</w:t>
            </w:r>
          </w:p>
        </w:tc>
        <w:tc>
          <w:tcPr>
            <w:tcW w:w="2410" w:type="dxa"/>
          </w:tcPr>
          <w:p w:rsidR="00850561" w:rsidRPr="00E64B22" w:rsidRDefault="00E64B22"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Budynki, lokale i obiekty inżynierii lądowej i wodnej</w:t>
            </w:r>
          </w:p>
        </w:tc>
        <w:tc>
          <w:tcPr>
            <w:tcW w:w="4677" w:type="dxa"/>
          </w:tcPr>
          <w:p w:rsidR="00850561" w:rsidRPr="00E64B22" w:rsidRDefault="00E64B22"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011 pomniejszone o saldo Ma konta 071</w:t>
            </w:r>
            <w:r w:rsidR="006C7A63">
              <w:rPr>
                <w:rFonts w:ascii="Times New Roman" w:hAnsi="Times New Roman" w:cs="Times New Roman"/>
                <w:sz w:val="28"/>
                <w:szCs w:val="28"/>
                <w:vertAlign w:val="subscript"/>
              </w:rPr>
              <w:t xml:space="preserve"> </w:t>
            </w:r>
            <w:r w:rsidR="006C7A63">
              <w:rPr>
                <w:rFonts w:ascii="Times New Roman" w:hAnsi="Times New Roman" w:cs="Times New Roman"/>
                <w:sz w:val="28"/>
                <w:szCs w:val="28"/>
                <w:vertAlign w:val="subscript"/>
              </w:rPr>
              <w:br/>
              <w:t xml:space="preserve">w zakresie dotyczącym środków trwałych ujętych w grupie </w:t>
            </w:r>
            <w:r w:rsidR="00746EA7">
              <w:rPr>
                <w:rFonts w:ascii="Times New Roman" w:hAnsi="Times New Roman" w:cs="Times New Roman"/>
                <w:sz w:val="28"/>
                <w:szCs w:val="28"/>
                <w:vertAlign w:val="subscript"/>
              </w:rPr>
              <w:br/>
            </w:r>
            <w:r w:rsidR="006C7A63">
              <w:rPr>
                <w:rFonts w:ascii="Times New Roman" w:hAnsi="Times New Roman" w:cs="Times New Roman"/>
                <w:sz w:val="28"/>
                <w:szCs w:val="28"/>
                <w:vertAlign w:val="subscript"/>
              </w:rPr>
              <w:t>1 i 2 KŚT</w:t>
            </w:r>
          </w:p>
        </w:tc>
      </w:tr>
      <w:tr w:rsidR="00E64B22" w:rsidTr="00E64B22">
        <w:tc>
          <w:tcPr>
            <w:tcW w:w="1166" w:type="dxa"/>
          </w:tcPr>
          <w:p w:rsidR="00E64B22" w:rsidRPr="00E64B22" w:rsidRDefault="00746EA7"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1.3</w:t>
            </w:r>
          </w:p>
        </w:tc>
        <w:tc>
          <w:tcPr>
            <w:tcW w:w="2410" w:type="dxa"/>
          </w:tcPr>
          <w:p w:rsidR="00E64B22" w:rsidRPr="00E64B22" w:rsidRDefault="00AC75D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Urządzenia techniczne i maszyny</w:t>
            </w:r>
          </w:p>
        </w:tc>
        <w:tc>
          <w:tcPr>
            <w:tcW w:w="4677" w:type="dxa"/>
          </w:tcPr>
          <w:p w:rsidR="00E64B22" w:rsidRPr="00E64B22" w:rsidRDefault="00AC75D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011 pomniejszone o saldo Ma konta 071 w zakresie dotyczącym środków trwałych ujętych w grupie 3-6 KŚT</w:t>
            </w:r>
          </w:p>
        </w:tc>
      </w:tr>
      <w:tr w:rsidR="00E64B22" w:rsidTr="00E64B22">
        <w:tc>
          <w:tcPr>
            <w:tcW w:w="1166" w:type="dxa"/>
          </w:tcPr>
          <w:p w:rsidR="00E64B22" w:rsidRPr="00E64B22" w:rsidRDefault="00AC75D6"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1.4</w:t>
            </w:r>
          </w:p>
        </w:tc>
        <w:tc>
          <w:tcPr>
            <w:tcW w:w="2410" w:type="dxa"/>
          </w:tcPr>
          <w:p w:rsidR="00E64B22" w:rsidRPr="00E64B22" w:rsidRDefault="00AC75D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Środki transportu</w:t>
            </w:r>
          </w:p>
        </w:tc>
        <w:tc>
          <w:tcPr>
            <w:tcW w:w="4677" w:type="dxa"/>
          </w:tcPr>
          <w:p w:rsidR="00E64B22" w:rsidRPr="00E64B22" w:rsidRDefault="009E602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011 pomniejszone o saldo Ma konta 071 w zakresie dotyczącym środków trwałych ujętych w grupie 7 KŚT</w:t>
            </w:r>
          </w:p>
        </w:tc>
      </w:tr>
      <w:tr w:rsidR="009E6021" w:rsidTr="00E64B22">
        <w:tc>
          <w:tcPr>
            <w:tcW w:w="1166" w:type="dxa"/>
          </w:tcPr>
          <w:p w:rsidR="009E6021" w:rsidRPr="00E64B22" w:rsidRDefault="009E6021"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1.5</w:t>
            </w:r>
          </w:p>
        </w:tc>
        <w:tc>
          <w:tcPr>
            <w:tcW w:w="2410" w:type="dxa"/>
          </w:tcPr>
          <w:p w:rsidR="009E6021" w:rsidRPr="00E64B22" w:rsidRDefault="009E602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środki trwałe</w:t>
            </w:r>
          </w:p>
        </w:tc>
        <w:tc>
          <w:tcPr>
            <w:tcW w:w="4677" w:type="dxa"/>
          </w:tcPr>
          <w:p w:rsidR="009E6021" w:rsidRPr="00E64B22" w:rsidRDefault="009E6021"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011 pomniejszone o saldo Ma konta 071 w zakresie dotyczącym środków trwałych ujętych w grupie 8 KŚT</w:t>
            </w:r>
          </w:p>
        </w:tc>
      </w:tr>
      <w:tr w:rsidR="009E6021" w:rsidTr="00E64B22">
        <w:tc>
          <w:tcPr>
            <w:tcW w:w="1166" w:type="dxa"/>
          </w:tcPr>
          <w:p w:rsidR="009E6021" w:rsidRPr="00E64B22" w:rsidRDefault="00AD21CF"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2.</w:t>
            </w:r>
          </w:p>
        </w:tc>
        <w:tc>
          <w:tcPr>
            <w:tcW w:w="2410" w:type="dxa"/>
          </w:tcPr>
          <w:p w:rsidR="009E6021" w:rsidRPr="00E64B22" w:rsidRDefault="00AD21CF"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Środki trwałe w budowie (inwestycje)</w:t>
            </w:r>
          </w:p>
        </w:tc>
        <w:tc>
          <w:tcPr>
            <w:tcW w:w="4677" w:type="dxa"/>
          </w:tcPr>
          <w:p w:rsidR="009E6021" w:rsidRPr="00E64B22" w:rsidRDefault="00AD21CF"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Środki trwałe w budowie to zaliczane do aktywów trwałych środki trwałe w okresie ich budowy, montażu lub ulepszenia już istniejącego środka trwałego.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080.</w:t>
            </w:r>
          </w:p>
        </w:tc>
      </w:tr>
      <w:tr w:rsidR="009E6021" w:rsidTr="00E64B22">
        <w:tc>
          <w:tcPr>
            <w:tcW w:w="1166" w:type="dxa"/>
          </w:tcPr>
          <w:p w:rsidR="009E6021" w:rsidRPr="00E64B22" w:rsidRDefault="00AD21CF"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3.</w:t>
            </w:r>
          </w:p>
        </w:tc>
        <w:tc>
          <w:tcPr>
            <w:tcW w:w="2410" w:type="dxa"/>
          </w:tcPr>
          <w:p w:rsidR="009E6021" w:rsidRPr="00E64B22" w:rsidRDefault="00943D15"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Zaliczki na środki trwałe w budowie (inwestycje)</w:t>
            </w:r>
          </w:p>
        </w:tc>
        <w:tc>
          <w:tcPr>
            <w:tcW w:w="4677" w:type="dxa"/>
          </w:tcPr>
          <w:p w:rsidR="009E6021" w:rsidRPr="00E64B22" w:rsidRDefault="00D5149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Saldo konta 201 lub 240 dotyczące zaliczek na środki trwałe w budowie pomniejszone o saldo konta 290 dotyczące ewentualnych odpisów aktualizujących z tego tytułu.</w:t>
            </w:r>
          </w:p>
        </w:tc>
      </w:tr>
      <w:tr w:rsidR="00AD21CF" w:rsidTr="00E64B22">
        <w:tc>
          <w:tcPr>
            <w:tcW w:w="1166" w:type="dxa"/>
          </w:tcPr>
          <w:p w:rsidR="00AD21CF" w:rsidRPr="00E64B22" w:rsidRDefault="00D51491"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AD21CF" w:rsidRPr="00E64B22" w:rsidRDefault="00D5149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Należności długoterminowe</w:t>
            </w:r>
          </w:p>
        </w:tc>
        <w:tc>
          <w:tcPr>
            <w:tcW w:w="4677" w:type="dxa"/>
          </w:tcPr>
          <w:p w:rsidR="00AD21CF" w:rsidRPr="00E64B22" w:rsidRDefault="00D5149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226 i innych kont grupy 2 dotyczące należności długoterminowych, tj. całość lub część należności, które stają się wymagalne w terminie dłuższym niż 12 miesięcy od dnia bilansowego, z wyjątkiem należności zaliczonych do aktywów finansowych, należności z tytułu dostaw i usług, należności z tytułu pożyczek udzielonych </w:t>
            </w:r>
            <w:r>
              <w:rPr>
                <w:rFonts w:ascii="Times New Roman" w:hAnsi="Times New Roman" w:cs="Times New Roman"/>
                <w:sz w:val="28"/>
                <w:szCs w:val="28"/>
                <w:vertAlign w:val="subscript"/>
              </w:rPr>
              <w:br/>
              <w:t xml:space="preserve">z ZFŚS lub innego funduszu specjalnego, pomniejszone </w:t>
            </w:r>
            <w:r>
              <w:rPr>
                <w:rFonts w:ascii="Times New Roman" w:hAnsi="Times New Roman" w:cs="Times New Roman"/>
                <w:sz w:val="28"/>
                <w:szCs w:val="28"/>
                <w:vertAlign w:val="subscript"/>
              </w:rPr>
              <w:br/>
              <w:t>o salda Ma konta 290 dotyczące ewentualnych odpisów aktualizujących z tego tytułu.</w:t>
            </w:r>
          </w:p>
        </w:tc>
      </w:tr>
      <w:tr w:rsidR="00AD21CF" w:rsidTr="00E64B22">
        <w:tc>
          <w:tcPr>
            <w:tcW w:w="1166" w:type="dxa"/>
          </w:tcPr>
          <w:p w:rsidR="00AD21CF" w:rsidRPr="00E64B22" w:rsidRDefault="00C356B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IV</w:t>
            </w:r>
          </w:p>
        </w:tc>
        <w:tc>
          <w:tcPr>
            <w:tcW w:w="2410" w:type="dxa"/>
          </w:tcPr>
          <w:p w:rsidR="00AD21CF" w:rsidRPr="00E64B22" w:rsidRDefault="00C356B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Długoterminowe aktywa finansowe</w:t>
            </w:r>
          </w:p>
        </w:tc>
        <w:tc>
          <w:tcPr>
            <w:tcW w:w="4677" w:type="dxa"/>
          </w:tcPr>
          <w:p w:rsidR="00AD21CF" w:rsidRPr="00317E2D" w:rsidRDefault="00C356B3" w:rsidP="00317E2D">
            <w:pPr>
              <w:jc w:val="center"/>
              <w:rPr>
                <w:rFonts w:ascii="Times New Roman" w:hAnsi="Times New Roman" w:cs="Times New Roman"/>
                <w:b/>
                <w:sz w:val="28"/>
                <w:szCs w:val="28"/>
                <w:vertAlign w:val="subscript"/>
              </w:rPr>
            </w:pPr>
            <w:r w:rsidRPr="00317E2D">
              <w:rPr>
                <w:rFonts w:ascii="Times New Roman" w:hAnsi="Times New Roman" w:cs="Times New Roman"/>
                <w:b/>
                <w:sz w:val="28"/>
                <w:szCs w:val="28"/>
                <w:vertAlign w:val="subscript"/>
              </w:rPr>
              <w:t>Suma pozycji (IV.1+IV.2+IV.3)</w:t>
            </w:r>
          </w:p>
          <w:p w:rsidR="00C356B3" w:rsidRPr="00E64B22" w:rsidRDefault="00C356B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Długoterminowe aktywa finansowe to instrumenty kapitałowe wyemitowane przez inne jednostki, a także wynikające z kontraktu prawo do otrzymania aktywów pieniężnych lub prawo do wymiany instrumentów finansowych z inną </w:t>
            </w:r>
            <w:r w:rsidR="00317E2D">
              <w:rPr>
                <w:rFonts w:ascii="Times New Roman" w:hAnsi="Times New Roman" w:cs="Times New Roman"/>
                <w:sz w:val="28"/>
                <w:szCs w:val="28"/>
                <w:vertAlign w:val="subscript"/>
              </w:rPr>
              <w:t>jednostką na korzystnych warunkach nabyte na czas dłuższy niż 12 miesięcy, o terminie wymagalności dłuższym niż 12 miesięcy od dnia bilansowego.</w:t>
            </w:r>
          </w:p>
        </w:tc>
      </w:tr>
      <w:tr w:rsidR="00C356B3" w:rsidTr="00E64B22">
        <w:tc>
          <w:tcPr>
            <w:tcW w:w="1166" w:type="dxa"/>
          </w:tcPr>
          <w:p w:rsidR="00C356B3" w:rsidRPr="00E64B22" w:rsidRDefault="00317E2D"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w:t>
            </w:r>
          </w:p>
        </w:tc>
        <w:tc>
          <w:tcPr>
            <w:tcW w:w="2410" w:type="dxa"/>
          </w:tcPr>
          <w:p w:rsidR="00C356B3" w:rsidRPr="00E64B22" w:rsidRDefault="00317E2D"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Akcje i udziały</w:t>
            </w:r>
          </w:p>
        </w:tc>
        <w:tc>
          <w:tcPr>
            <w:tcW w:w="4677" w:type="dxa"/>
          </w:tcPr>
          <w:p w:rsidR="00C356B3" w:rsidRPr="00E64B22" w:rsidRDefault="00317E2D"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030 pomniejszone o saldo Ma konta 073 </w:t>
            </w:r>
            <w:r>
              <w:rPr>
                <w:rFonts w:ascii="Times New Roman" w:hAnsi="Times New Roman" w:cs="Times New Roman"/>
                <w:sz w:val="28"/>
                <w:szCs w:val="28"/>
                <w:vertAlign w:val="subscript"/>
              </w:rPr>
              <w:br/>
              <w:t>w zakresie dotyczącym akcji i udziałów</w:t>
            </w:r>
          </w:p>
        </w:tc>
      </w:tr>
      <w:tr w:rsidR="00C356B3" w:rsidTr="00E64B22">
        <w:tc>
          <w:tcPr>
            <w:tcW w:w="1166" w:type="dxa"/>
          </w:tcPr>
          <w:p w:rsidR="00C356B3" w:rsidRPr="00E64B22" w:rsidRDefault="00317E2D"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2</w:t>
            </w:r>
          </w:p>
        </w:tc>
        <w:tc>
          <w:tcPr>
            <w:tcW w:w="2410" w:type="dxa"/>
          </w:tcPr>
          <w:p w:rsidR="00C356B3" w:rsidRPr="00E64B22" w:rsidRDefault="00317E2D"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papiery wartościowe</w:t>
            </w:r>
          </w:p>
        </w:tc>
        <w:tc>
          <w:tcPr>
            <w:tcW w:w="4677" w:type="dxa"/>
          </w:tcPr>
          <w:p w:rsidR="00C356B3" w:rsidRPr="00E64B22" w:rsidRDefault="00317E2D"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030 pomniejszone o saldo Ma konta 073 </w:t>
            </w:r>
            <w:r>
              <w:rPr>
                <w:rFonts w:ascii="Times New Roman" w:hAnsi="Times New Roman" w:cs="Times New Roman"/>
                <w:sz w:val="28"/>
                <w:szCs w:val="28"/>
                <w:vertAlign w:val="subscript"/>
              </w:rPr>
              <w:br/>
              <w:t>w zakresie dotyczącym innych długoterminowych papierów wartościowych o charakterze lokat (np. skrypty dłużne, obligacje) o terminie wykupu dłuższym niż 12 miesięcy od dnia bilansowego</w:t>
            </w:r>
          </w:p>
        </w:tc>
      </w:tr>
      <w:tr w:rsidR="00317E2D" w:rsidTr="00E64B22">
        <w:tc>
          <w:tcPr>
            <w:tcW w:w="1166" w:type="dxa"/>
          </w:tcPr>
          <w:p w:rsidR="00317E2D" w:rsidRPr="00E64B22" w:rsidRDefault="00317E2D"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3.</w:t>
            </w:r>
          </w:p>
        </w:tc>
        <w:tc>
          <w:tcPr>
            <w:tcW w:w="2410" w:type="dxa"/>
          </w:tcPr>
          <w:p w:rsidR="00317E2D" w:rsidRPr="00E64B22" w:rsidRDefault="00317E2D"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długoterminowe aktywa finansowe</w:t>
            </w:r>
          </w:p>
        </w:tc>
        <w:tc>
          <w:tcPr>
            <w:tcW w:w="4677" w:type="dxa"/>
          </w:tcPr>
          <w:p w:rsidR="00317E2D" w:rsidRPr="00E64B22" w:rsidRDefault="00317E2D"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030 pomniejszone o saldo Ma konta 073 </w:t>
            </w:r>
            <w:r>
              <w:rPr>
                <w:rFonts w:ascii="Times New Roman" w:hAnsi="Times New Roman" w:cs="Times New Roman"/>
                <w:sz w:val="28"/>
                <w:szCs w:val="28"/>
                <w:vertAlign w:val="subscript"/>
              </w:rPr>
              <w:br/>
              <w:t>w zakresie dotyczącym innych długoterminowych aktywów finansowych</w:t>
            </w:r>
          </w:p>
        </w:tc>
      </w:tr>
      <w:tr w:rsidR="00317E2D" w:rsidTr="00E64B22">
        <w:tc>
          <w:tcPr>
            <w:tcW w:w="1166" w:type="dxa"/>
          </w:tcPr>
          <w:p w:rsidR="00317E2D" w:rsidRPr="00E64B22" w:rsidRDefault="00E14A40"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V</w:t>
            </w:r>
          </w:p>
        </w:tc>
        <w:tc>
          <w:tcPr>
            <w:tcW w:w="2410" w:type="dxa"/>
          </w:tcPr>
          <w:p w:rsidR="00317E2D" w:rsidRPr="00E64B22" w:rsidRDefault="00E14A40"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Wartość mienia zlikwidowanych jednostek</w:t>
            </w:r>
          </w:p>
        </w:tc>
        <w:tc>
          <w:tcPr>
            <w:tcW w:w="4677" w:type="dxa"/>
          </w:tcPr>
          <w:p w:rsidR="00317E2D" w:rsidRPr="00E64B22" w:rsidRDefault="00E14A40"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015</w:t>
            </w:r>
          </w:p>
        </w:tc>
      </w:tr>
      <w:tr w:rsidR="00AD21CF" w:rsidTr="00E64B22">
        <w:tc>
          <w:tcPr>
            <w:tcW w:w="1166" w:type="dxa"/>
          </w:tcPr>
          <w:p w:rsidR="00AD21CF" w:rsidRPr="003A4861" w:rsidRDefault="00E14A40" w:rsidP="00505095">
            <w:pPr>
              <w:jc w:val="center"/>
              <w:rPr>
                <w:rFonts w:ascii="Times New Roman" w:hAnsi="Times New Roman" w:cs="Times New Roman"/>
                <w:b/>
                <w:sz w:val="28"/>
                <w:szCs w:val="28"/>
                <w:vertAlign w:val="subscript"/>
              </w:rPr>
            </w:pPr>
            <w:r w:rsidRPr="003A4861">
              <w:rPr>
                <w:rFonts w:ascii="Times New Roman" w:hAnsi="Times New Roman" w:cs="Times New Roman"/>
                <w:b/>
                <w:sz w:val="28"/>
                <w:szCs w:val="28"/>
                <w:vertAlign w:val="subscript"/>
              </w:rPr>
              <w:t>B</w:t>
            </w:r>
          </w:p>
        </w:tc>
        <w:tc>
          <w:tcPr>
            <w:tcW w:w="2410" w:type="dxa"/>
          </w:tcPr>
          <w:p w:rsidR="00AD21CF" w:rsidRPr="003A4861" w:rsidRDefault="00E14A40" w:rsidP="00BD25FA">
            <w:pPr>
              <w:jc w:val="both"/>
              <w:rPr>
                <w:rFonts w:ascii="Times New Roman" w:hAnsi="Times New Roman" w:cs="Times New Roman"/>
                <w:b/>
                <w:sz w:val="28"/>
                <w:szCs w:val="28"/>
                <w:vertAlign w:val="subscript"/>
              </w:rPr>
            </w:pPr>
            <w:r w:rsidRPr="003A4861">
              <w:rPr>
                <w:rFonts w:ascii="Times New Roman" w:hAnsi="Times New Roman" w:cs="Times New Roman"/>
                <w:b/>
                <w:sz w:val="28"/>
                <w:szCs w:val="28"/>
                <w:vertAlign w:val="subscript"/>
              </w:rPr>
              <w:t>AKTYWA OBROTOWE</w:t>
            </w:r>
          </w:p>
        </w:tc>
        <w:tc>
          <w:tcPr>
            <w:tcW w:w="4677" w:type="dxa"/>
          </w:tcPr>
          <w:p w:rsidR="00AD21CF" w:rsidRPr="003A4861" w:rsidRDefault="00E14A40" w:rsidP="003A4861">
            <w:pPr>
              <w:jc w:val="center"/>
              <w:rPr>
                <w:rFonts w:ascii="Times New Roman" w:hAnsi="Times New Roman" w:cs="Times New Roman"/>
                <w:b/>
                <w:sz w:val="28"/>
                <w:szCs w:val="28"/>
                <w:vertAlign w:val="subscript"/>
              </w:rPr>
            </w:pPr>
            <w:r w:rsidRPr="003A4861">
              <w:rPr>
                <w:rFonts w:ascii="Times New Roman" w:hAnsi="Times New Roman" w:cs="Times New Roman"/>
                <w:b/>
                <w:sz w:val="28"/>
                <w:szCs w:val="28"/>
                <w:vertAlign w:val="subscript"/>
              </w:rPr>
              <w:t>Suma pozycji (I+II+III+IV)</w:t>
            </w:r>
          </w:p>
        </w:tc>
      </w:tr>
      <w:tr w:rsidR="00E14A40" w:rsidTr="00E64B22">
        <w:tc>
          <w:tcPr>
            <w:tcW w:w="1166" w:type="dxa"/>
          </w:tcPr>
          <w:p w:rsidR="00E14A40" w:rsidRPr="00481FDA" w:rsidRDefault="003A4861" w:rsidP="00505095">
            <w:pPr>
              <w:jc w:val="center"/>
              <w:rPr>
                <w:rFonts w:ascii="Times New Roman" w:hAnsi="Times New Roman" w:cs="Times New Roman"/>
                <w:b/>
                <w:sz w:val="28"/>
                <w:szCs w:val="28"/>
                <w:vertAlign w:val="subscript"/>
              </w:rPr>
            </w:pPr>
            <w:r w:rsidRPr="00481FDA">
              <w:rPr>
                <w:rFonts w:ascii="Times New Roman" w:hAnsi="Times New Roman" w:cs="Times New Roman"/>
                <w:b/>
                <w:sz w:val="28"/>
                <w:szCs w:val="28"/>
                <w:vertAlign w:val="subscript"/>
              </w:rPr>
              <w:t>I.</w:t>
            </w:r>
          </w:p>
        </w:tc>
        <w:tc>
          <w:tcPr>
            <w:tcW w:w="2410" w:type="dxa"/>
          </w:tcPr>
          <w:p w:rsidR="00E14A40" w:rsidRPr="00481FDA" w:rsidRDefault="003A4861" w:rsidP="00BD25FA">
            <w:pPr>
              <w:jc w:val="both"/>
              <w:rPr>
                <w:rFonts w:ascii="Times New Roman" w:hAnsi="Times New Roman" w:cs="Times New Roman"/>
                <w:b/>
                <w:sz w:val="28"/>
                <w:szCs w:val="28"/>
                <w:vertAlign w:val="subscript"/>
              </w:rPr>
            </w:pPr>
            <w:r w:rsidRPr="00481FDA">
              <w:rPr>
                <w:rFonts w:ascii="Times New Roman" w:hAnsi="Times New Roman" w:cs="Times New Roman"/>
                <w:b/>
                <w:sz w:val="28"/>
                <w:szCs w:val="28"/>
                <w:vertAlign w:val="subscript"/>
              </w:rPr>
              <w:t>Zapasy</w:t>
            </w:r>
          </w:p>
        </w:tc>
        <w:tc>
          <w:tcPr>
            <w:tcW w:w="4677" w:type="dxa"/>
          </w:tcPr>
          <w:p w:rsidR="00E14A40" w:rsidRPr="003A4861" w:rsidRDefault="00481FDA" w:rsidP="003A4861">
            <w:pPr>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Suma pozycji (I.1</w:t>
            </w:r>
            <w:r w:rsidR="00B265E8">
              <w:rPr>
                <w:rFonts w:ascii="Times New Roman" w:hAnsi="Times New Roman" w:cs="Times New Roman"/>
                <w:b/>
                <w:sz w:val="28"/>
                <w:szCs w:val="28"/>
                <w:vertAlign w:val="subscript"/>
              </w:rPr>
              <w:t>+I.2+I.3+I.4</w:t>
            </w:r>
            <w:r w:rsidR="003A4861" w:rsidRPr="003A4861">
              <w:rPr>
                <w:rFonts w:ascii="Times New Roman" w:hAnsi="Times New Roman" w:cs="Times New Roman"/>
                <w:b/>
                <w:sz w:val="28"/>
                <w:szCs w:val="28"/>
                <w:vertAlign w:val="subscript"/>
              </w:rPr>
              <w:t>)</w:t>
            </w:r>
          </w:p>
        </w:tc>
      </w:tr>
      <w:tr w:rsidR="00E14A40" w:rsidTr="00E64B22">
        <w:tc>
          <w:tcPr>
            <w:tcW w:w="1166" w:type="dxa"/>
          </w:tcPr>
          <w:p w:rsidR="00E14A40" w:rsidRPr="00E64B22" w:rsidRDefault="003A4861"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w:t>
            </w:r>
          </w:p>
        </w:tc>
        <w:tc>
          <w:tcPr>
            <w:tcW w:w="2410" w:type="dxa"/>
          </w:tcPr>
          <w:p w:rsidR="00E14A40" w:rsidRPr="00E64B22" w:rsidRDefault="003A486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Materiały</w:t>
            </w:r>
          </w:p>
        </w:tc>
        <w:tc>
          <w:tcPr>
            <w:tcW w:w="4677" w:type="dxa"/>
          </w:tcPr>
          <w:p w:rsidR="00E14A40" w:rsidRPr="00E64B22" w:rsidRDefault="003A4861"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300 (dostawy w drodze) oraz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310 skorygowane o odchylenia od cen ewidencyjnych konta 340 </w:t>
            </w:r>
            <w:r w:rsidR="00481FDA">
              <w:rPr>
                <w:rFonts w:ascii="Times New Roman" w:hAnsi="Times New Roman" w:cs="Times New Roman"/>
                <w:sz w:val="28"/>
                <w:szCs w:val="28"/>
                <w:vertAlign w:val="subscript"/>
              </w:rPr>
              <w:t xml:space="preserve">oraz </w:t>
            </w:r>
            <w:r>
              <w:rPr>
                <w:rFonts w:ascii="Times New Roman" w:hAnsi="Times New Roman" w:cs="Times New Roman"/>
                <w:sz w:val="28"/>
                <w:szCs w:val="28"/>
                <w:vertAlign w:val="subscript"/>
              </w:rPr>
              <w:t>ewentualne konta 640 (koszty zakupu przypadające na zapas w przypadku wyceny materiałów w cenach nabycia)</w:t>
            </w:r>
          </w:p>
        </w:tc>
      </w:tr>
      <w:tr w:rsidR="00B265E8" w:rsidTr="00E64B22">
        <w:tc>
          <w:tcPr>
            <w:tcW w:w="1166" w:type="dxa"/>
          </w:tcPr>
          <w:p w:rsidR="00B265E8" w:rsidRDefault="00B265E8"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2.</w:t>
            </w:r>
          </w:p>
        </w:tc>
        <w:tc>
          <w:tcPr>
            <w:tcW w:w="2410" w:type="dxa"/>
          </w:tcPr>
          <w:p w:rsidR="00B265E8"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Półprodukty i produkty w toku</w:t>
            </w:r>
          </w:p>
        </w:tc>
        <w:tc>
          <w:tcPr>
            <w:tcW w:w="4677" w:type="dxa"/>
          </w:tcPr>
          <w:p w:rsidR="00B265E8"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B265E8" w:rsidTr="00E64B22">
        <w:tc>
          <w:tcPr>
            <w:tcW w:w="1166" w:type="dxa"/>
          </w:tcPr>
          <w:p w:rsidR="00B265E8" w:rsidRDefault="00B265E8"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3.</w:t>
            </w:r>
          </w:p>
        </w:tc>
        <w:tc>
          <w:tcPr>
            <w:tcW w:w="2410" w:type="dxa"/>
          </w:tcPr>
          <w:p w:rsidR="00B265E8"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Produkty gotowe</w:t>
            </w:r>
          </w:p>
        </w:tc>
        <w:tc>
          <w:tcPr>
            <w:tcW w:w="4677" w:type="dxa"/>
          </w:tcPr>
          <w:p w:rsidR="00B265E8"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B265E8" w:rsidTr="00E64B22">
        <w:tc>
          <w:tcPr>
            <w:tcW w:w="1166" w:type="dxa"/>
          </w:tcPr>
          <w:p w:rsidR="00B265E8" w:rsidRDefault="00B265E8"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4.</w:t>
            </w:r>
          </w:p>
        </w:tc>
        <w:tc>
          <w:tcPr>
            <w:tcW w:w="2410" w:type="dxa"/>
          </w:tcPr>
          <w:p w:rsidR="00B265E8"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Towary</w:t>
            </w:r>
          </w:p>
        </w:tc>
        <w:tc>
          <w:tcPr>
            <w:tcW w:w="4677" w:type="dxa"/>
          </w:tcPr>
          <w:p w:rsidR="00B265E8"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E14A40" w:rsidTr="00E64B22">
        <w:tc>
          <w:tcPr>
            <w:tcW w:w="1166" w:type="dxa"/>
          </w:tcPr>
          <w:p w:rsidR="00E14A40" w:rsidRPr="00481FDA" w:rsidRDefault="00481FDA" w:rsidP="00505095">
            <w:pPr>
              <w:jc w:val="center"/>
              <w:rPr>
                <w:rFonts w:ascii="Times New Roman" w:hAnsi="Times New Roman" w:cs="Times New Roman"/>
                <w:b/>
                <w:sz w:val="28"/>
                <w:szCs w:val="28"/>
                <w:vertAlign w:val="subscript"/>
              </w:rPr>
            </w:pPr>
            <w:r w:rsidRPr="00481FDA">
              <w:rPr>
                <w:rFonts w:ascii="Times New Roman" w:hAnsi="Times New Roman" w:cs="Times New Roman"/>
                <w:b/>
                <w:sz w:val="28"/>
                <w:szCs w:val="28"/>
                <w:vertAlign w:val="subscript"/>
              </w:rPr>
              <w:t>II</w:t>
            </w:r>
          </w:p>
        </w:tc>
        <w:tc>
          <w:tcPr>
            <w:tcW w:w="2410" w:type="dxa"/>
          </w:tcPr>
          <w:p w:rsidR="00E14A40" w:rsidRPr="00481FDA" w:rsidRDefault="00481FDA" w:rsidP="00BD25FA">
            <w:pPr>
              <w:jc w:val="both"/>
              <w:rPr>
                <w:rFonts w:ascii="Times New Roman" w:hAnsi="Times New Roman" w:cs="Times New Roman"/>
                <w:b/>
                <w:sz w:val="28"/>
                <w:szCs w:val="28"/>
                <w:vertAlign w:val="subscript"/>
              </w:rPr>
            </w:pPr>
            <w:r w:rsidRPr="00481FDA">
              <w:rPr>
                <w:rFonts w:ascii="Times New Roman" w:hAnsi="Times New Roman" w:cs="Times New Roman"/>
                <w:b/>
                <w:sz w:val="28"/>
                <w:szCs w:val="28"/>
                <w:vertAlign w:val="subscript"/>
              </w:rPr>
              <w:t>Należności krótkoterminowe</w:t>
            </w:r>
          </w:p>
        </w:tc>
        <w:tc>
          <w:tcPr>
            <w:tcW w:w="4677" w:type="dxa"/>
          </w:tcPr>
          <w:p w:rsidR="00E14A40" w:rsidRPr="00481FDA" w:rsidRDefault="00481FDA" w:rsidP="00481FDA">
            <w:pPr>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Suma pozycji (II.1+II.2+II.3+II.4+II.5)</w:t>
            </w:r>
          </w:p>
        </w:tc>
      </w:tr>
      <w:tr w:rsidR="00E14A40" w:rsidTr="00E64B22">
        <w:tc>
          <w:tcPr>
            <w:tcW w:w="1166" w:type="dxa"/>
          </w:tcPr>
          <w:p w:rsidR="00E14A40" w:rsidRPr="00E64B22" w:rsidRDefault="00D0448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w:t>
            </w:r>
          </w:p>
        </w:tc>
        <w:tc>
          <w:tcPr>
            <w:tcW w:w="2410" w:type="dxa"/>
          </w:tcPr>
          <w:p w:rsidR="00E14A40"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Należności z tytułu dostaw i usług</w:t>
            </w:r>
          </w:p>
        </w:tc>
        <w:tc>
          <w:tcPr>
            <w:tcW w:w="4677" w:type="dxa"/>
          </w:tcPr>
          <w:p w:rsidR="00E14A40"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Saldo konta 201 i innych kont grupy 2 dotyczące należności z tytułu dostaw i usług, bez należności skierowanych na drogę sądowa i dotyczących zaliczek na zakup środków trwałych w budowie pomniejszone o saldo konta 290 dotyczące ewentualnych odpisów aktualizujących odnoszących się do tej grupy należności</w:t>
            </w:r>
          </w:p>
        </w:tc>
      </w:tr>
      <w:tr w:rsidR="00E14A40" w:rsidTr="00E64B22">
        <w:tc>
          <w:tcPr>
            <w:tcW w:w="1166" w:type="dxa"/>
          </w:tcPr>
          <w:p w:rsidR="00E14A40" w:rsidRPr="00E64B22" w:rsidRDefault="00D0448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2.</w:t>
            </w:r>
          </w:p>
        </w:tc>
        <w:tc>
          <w:tcPr>
            <w:tcW w:w="2410" w:type="dxa"/>
          </w:tcPr>
          <w:p w:rsidR="00E14A40"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Należności od budżetów</w:t>
            </w:r>
          </w:p>
        </w:tc>
        <w:tc>
          <w:tcPr>
            <w:tcW w:w="4677" w:type="dxa"/>
          </w:tcPr>
          <w:p w:rsidR="00E14A40"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225 i innych kont grupy 2 dotyczące należności od budżetów</w:t>
            </w:r>
          </w:p>
        </w:tc>
      </w:tr>
      <w:tr w:rsidR="00D04483" w:rsidTr="00E64B22">
        <w:tc>
          <w:tcPr>
            <w:tcW w:w="1166" w:type="dxa"/>
          </w:tcPr>
          <w:p w:rsidR="00D04483" w:rsidRPr="00E64B22" w:rsidRDefault="00D0448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3.</w:t>
            </w:r>
          </w:p>
        </w:tc>
        <w:tc>
          <w:tcPr>
            <w:tcW w:w="2410" w:type="dxa"/>
          </w:tcPr>
          <w:p w:rsidR="00D04483"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Należności z tytułu ubezpieczeń i innych świadczeń</w:t>
            </w:r>
          </w:p>
        </w:tc>
        <w:tc>
          <w:tcPr>
            <w:tcW w:w="4677" w:type="dxa"/>
          </w:tcPr>
          <w:p w:rsidR="00D04483"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229</w:t>
            </w:r>
          </w:p>
        </w:tc>
      </w:tr>
      <w:tr w:rsidR="00D04483" w:rsidTr="00E64B22">
        <w:tc>
          <w:tcPr>
            <w:tcW w:w="1166" w:type="dxa"/>
          </w:tcPr>
          <w:p w:rsidR="00D04483" w:rsidRPr="00E64B22" w:rsidRDefault="00D0448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4.</w:t>
            </w:r>
          </w:p>
        </w:tc>
        <w:tc>
          <w:tcPr>
            <w:tcW w:w="2410" w:type="dxa"/>
          </w:tcPr>
          <w:p w:rsidR="00D04483"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Pozostałe należności</w:t>
            </w:r>
          </w:p>
        </w:tc>
        <w:tc>
          <w:tcPr>
            <w:tcW w:w="4677" w:type="dxa"/>
          </w:tcPr>
          <w:p w:rsidR="00D04483"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 grupy 2 dotyczące należności nie ujęte w innych pozycjach aktywów pomniejszone o saldo Ma konta 290 dotyczące ewentualnych odpisów aktualizujących odnoszących się do tej grupy należności</w:t>
            </w:r>
          </w:p>
        </w:tc>
      </w:tr>
      <w:tr w:rsidR="00D04483" w:rsidTr="00E64B22">
        <w:tc>
          <w:tcPr>
            <w:tcW w:w="1166" w:type="dxa"/>
          </w:tcPr>
          <w:p w:rsidR="00D04483" w:rsidRPr="00E64B22" w:rsidRDefault="00D04483"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5.</w:t>
            </w:r>
          </w:p>
        </w:tc>
        <w:tc>
          <w:tcPr>
            <w:tcW w:w="2410" w:type="dxa"/>
          </w:tcPr>
          <w:p w:rsidR="00D04483"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Rozliczenia z tytułu środków na wydatki budżetowe i z tytułu dochodów budżetowych</w:t>
            </w:r>
          </w:p>
        </w:tc>
        <w:tc>
          <w:tcPr>
            <w:tcW w:w="4677" w:type="dxa"/>
          </w:tcPr>
          <w:p w:rsidR="00D04483" w:rsidRPr="00E64B22" w:rsidRDefault="00D04483"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222, 223, 224 z uwzględnieniem zapisów § 3 ust. 6 Zasad.</w:t>
            </w:r>
          </w:p>
        </w:tc>
      </w:tr>
      <w:tr w:rsidR="00D04483" w:rsidTr="00E64B22">
        <w:tc>
          <w:tcPr>
            <w:tcW w:w="1166" w:type="dxa"/>
          </w:tcPr>
          <w:p w:rsidR="00D04483" w:rsidRPr="00D00AC2" w:rsidRDefault="00D00AC2" w:rsidP="00505095">
            <w:pPr>
              <w:jc w:val="center"/>
              <w:rPr>
                <w:rFonts w:ascii="Times New Roman" w:hAnsi="Times New Roman" w:cs="Times New Roman"/>
                <w:b/>
                <w:sz w:val="28"/>
                <w:szCs w:val="28"/>
                <w:vertAlign w:val="subscript"/>
              </w:rPr>
            </w:pPr>
            <w:r w:rsidRPr="00D00AC2">
              <w:rPr>
                <w:rFonts w:ascii="Times New Roman" w:hAnsi="Times New Roman" w:cs="Times New Roman"/>
                <w:b/>
                <w:sz w:val="28"/>
                <w:szCs w:val="28"/>
                <w:vertAlign w:val="subscript"/>
              </w:rPr>
              <w:t>III</w:t>
            </w:r>
          </w:p>
        </w:tc>
        <w:tc>
          <w:tcPr>
            <w:tcW w:w="2410" w:type="dxa"/>
          </w:tcPr>
          <w:p w:rsidR="00D04483" w:rsidRPr="00D00AC2" w:rsidRDefault="00D00AC2" w:rsidP="00BD25FA">
            <w:pPr>
              <w:jc w:val="both"/>
              <w:rPr>
                <w:rFonts w:ascii="Times New Roman" w:hAnsi="Times New Roman" w:cs="Times New Roman"/>
                <w:b/>
                <w:sz w:val="28"/>
                <w:szCs w:val="28"/>
                <w:vertAlign w:val="subscript"/>
              </w:rPr>
            </w:pPr>
            <w:r w:rsidRPr="00D00AC2">
              <w:rPr>
                <w:rFonts w:ascii="Times New Roman" w:hAnsi="Times New Roman" w:cs="Times New Roman"/>
                <w:b/>
                <w:sz w:val="28"/>
                <w:szCs w:val="28"/>
                <w:vertAlign w:val="subscript"/>
              </w:rPr>
              <w:t>Krótkoterminowe aktywa finansowe</w:t>
            </w:r>
          </w:p>
        </w:tc>
        <w:tc>
          <w:tcPr>
            <w:tcW w:w="4677" w:type="dxa"/>
          </w:tcPr>
          <w:p w:rsidR="00D04483" w:rsidRPr="00D00AC2" w:rsidRDefault="00D00AC2" w:rsidP="00D00AC2">
            <w:pPr>
              <w:jc w:val="center"/>
              <w:rPr>
                <w:rFonts w:ascii="Times New Roman" w:hAnsi="Times New Roman" w:cs="Times New Roman"/>
                <w:b/>
                <w:sz w:val="28"/>
                <w:szCs w:val="28"/>
                <w:vertAlign w:val="subscript"/>
              </w:rPr>
            </w:pPr>
            <w:r w:rsidRPr="00D00AC2">
              <w:rPr>
                <w:rFonts w:ascii="Times New Roman" w:hAnsi="Times New Roman" w:cs="Times New Roman"/>
                <w:b/>
                <w:sz w:val="28"/>
                <w:szCs w:val="28"/>
                <w:vertAlign w:val="subscript"/>
              </w:rPr>
              <w:t>Suma pozycji (III.1+III.2+III.3+III.4+III.5+III.6+III.7)</w:t>
            </w:r>
          </w:p>
        </w:tc>
      </w:tr>
      <w:tr w:rsidR="00D00AC2" w:rsidTr="00E64B22">
        <w:tc>
          <w:tcPr>
            <w:tcW w:w="1166" w:type="dxa"/>
          </w:tcPr>
          <w:p w:rsidR="00D00AC2" w:rsidRDefault="00DF5360"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w:t>
            </w:r>
          </w:p>
        </w:tc>
        <w:tc>
          <w:tcPr>
            <w:tcW w:w="2410" w:type="dxa"/>
          </w:tcPr>
          <w:p w:rsidR="00D00AC2" w:rsidRDefault="00DF5360"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Środki pieniężne w kasie</w:t>
            </w:r>
          </w:p>
        </w:tc>
        <w:tc>
          <w:tcPr>
            <w:tcW w:w="4677" w:type="dxa"/>
          </w:tcPr>
          <w:p w:rsidR="00D00AC2" w:rsidRPr="00E64B22" w:rsidRDefault="00DF5360"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101</w:t>
            </w:r>
          </w:p>
        </w:tc>
      </w:tr>
      <w:tr w:rsidR="00D00AC2" w:rsidTr="00E64B22">
        <w:tc>
          <w:tcPr>
            <w:tcW w:w="1166" w:type="dxa"/>
          </w:tcPr>
          <w:p w:rsidR="00D00AC2" w:rsidRDefault="00DF5360"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2.</w:t>
            </w:r>
          </w:p>
        </w:tc>
        <w:tc>
          <w:tcPr>
            <w:tcW w:w="2410" w:type="dxa"/>
          </w:tcPr>
          <w:p w:rsidR="00D00AC2" w:rsidRDefault="00DF5360"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Środki pieniężne na rachunkach</w:t>
            </w:r>
          </w:p>
        </w:tc>
        <w:tc>
          <w:tcPr>
            <w:tcW w:w="4677" w:type="dxa"/>
          </w:tcPr>
          <w:p w:rsidR="00D00AC2" w:rsidRPr="00E64B22"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130, 132, 135, 139</w:t>
            </w:r>
          </w:p>
        </w:tc>
      </w:tr>
      <w:tr w:rsidR="00D00AC2" w:rsidTr="00E64B22">
        <w:tc>
          <w:tcPr>
            <w:tcW w:w="1166" w:type="dxa"/>
          </w:tcPr>
          <w:p w:rsidR="00D00AC2" w:rsidRDefault="00B265E8"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3.</w:t>
            </w:r>
          </w:p>
        </w:tc>
        <w:tc>
          <w:tcPr>
            <w:tcW w:w="2410" w:type="dxa"/>
          </w:tcPr>
          <w:p w:rsidR="00D00AC2"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Środki pieniężne państwowego funduszu celowego</w:t>
            </w:r>
          </w:p>
        </w:tc>
        <w:tc>
          <w:tcPr>
            <w:tcW w:w="4677" w:type="dxa"/>
          </w:tcPr>
          <w:p w:rsidR="00D00AC2" w:rsidRPr="00E64B22" w:rsidRDefault="00B265E8"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B265E8" w:rsidTr="00E64B22">
        <w:tc>
          <w:tcPr>
            <w:tcW w:w="1166" w:type="dxa"/>
          </w:tcPr>
          <w:p w:rsidR="00B265E8" w:rsidRDefault="00F45A6B"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4.</w:t>
            </w:r>
          </w:p>
        </w:tc>
        <w:tc>
          <w:tcPr>
            <w:tcW w:w="2410" w:type="dxa"/>
          </w:tcPr>
          <w:p w:rsidR="00B265E8" w:rsidRDefault="00791A6C"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środki pieniężne</w:t>
            </w:r>
          </w:p>
        </w:tc>
        <w:tc>
          <w:tcPr>
            <w:tcW w:w="4677" w:type="dxa"/>
          </w:tcPr>
          <w:p w:rsidR="00B265E8" w:rsidRPr="00E64B22"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140 dotyczące np. obcych czeków i weksli płatne w terminie krótszym niż 3 miesiące oraz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141</w:t>
            </w:r>
          </w:p>
        </w:tc>
      </w:tr>
      <w:tr w:rsidR="00F45A6B" w:rsidTr="00E64B22">
        <w:tc>
          <w:tcPr>
            <w:tcW w:w="1166" w:type="dxa"/>
          </w:tcPr>
          <w:p w:rsidR="00F45A6B" w:rsidRDefault="00A63626"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5.</w:t>
            </w:r>
          </w:p>
        </w:tc>
        <w:tc>
          <w:tcPr>
            <w:tcW w:w="2410" w:type="dxa"/>
          </w:tcPr>
          <w:p w:rsidR="00F45A6B"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Akcje lub udziały</w:t>
            </w:r>
          </w:p>
        </w:tc>
        <w:tc>
          <w:tcPr>
            <w:tcW w:w="4677" w:type="dxa"/>
          </w:tcPr>
          <w:p w:rsidR="00F45A6B" w:rsidRPr="00E64B22"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140 dotyczące akcji i udziałów nabytych w celu odsprzedaży w najbliższym roku</w:t>
            </w:r>
          </w:p>
        </w:tc>
      </w:tr>
      <w:tr w:rsidR="00F45A6B" w:rsidTr="00E64B22">
        <w:tc>
          <w:tcPr>
            <w:tcW w:w="1166" w:type="dxa"/>
          </w:tcPr>
          <w:p w:rsidR="00F45A6B" w:rsidRDefault="00A63626"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6.</w:t>
            </w:r>
          </w:p>
        </w:tc>
        <w:tc>
          <w:tcPr>
            <w:tcW w:w="2410" w:type="dxa"/>
          </w:tcPr>
          <w:p w:rsidR="00F45A6B"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papiery wartościowe</w:t>
            </w:r>
          </w:p>
        </w:tc>
        <w:tc>
          <w:tcPr>
            <w:tcW w:w="4677" w:type="dxa"/>
          </w:tcPr>
          <w:p w:rsidR="00F45A6B" w:rsidRPr="00E64B22"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140 dotyczące papierów wartościowych o dacie wykupu krótszym niż 12 miesięcy od dnia bilansowego</w:t>
            </w:r>
          </w:p>
        </w:tc>
      </w:tr>
      <w:tr w:rsidR="00A63626" w:rsidTr="00E64B22">
        <w:tc>
          <w:tcPr>
            <w:tcW w:w="1166" w:type="dxa"/>
          </w:tcPr>
          <w:p w:rsidR="00A63626" w:rsidRDefault="00A63626" w:rsidP="00505095">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7.</w:t>
            </w:r>
          </w:p>
        </w:tc>
        <w:tc>
          <w:tcPr>
            <w:tcW w:w="2410" w:type="dxa"/>
          </w:tcPr>
          <w:p w:rsidR="00A63626"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krótkoterminowe aktywa finansowe</w:t>
            </w:r>
          </w:p>
        </w:tc>
        <w:tc>
          <w:tcPr>
            <w:tcW w:w="4677" w:type="dxa"/>
          </w:tcPr>
          <w:p w:rsidR="00A63626" w:rsidRDefault="00A63626" w:rsidP="00BD25FA">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140 dotyczące krótkoterminowych aktywów finansowych innych niż wymienione w pozycjach od III.1 do </w:t>
            </w:r>
            <w:r>
              <w:rPr>
                <w:rFonts w:ascii="Times New Roman" w:hAnsi="Times New Roman" w:cs="Times New Roman"/>
                <w:sz w:val="28"/>
                <w:szCs w:val="28"/>
                <w:vertAlign w:val="subscript"/>
              </w:rPr>
              <w:lastRenderedPageBreak/>
              <w:t>III.6 np. weksli, czeków płatnych w terminie dłuższym niż 3 miesiące.</w:t>
            </w:r>
          </w:p>
        </w:tc>
      </w:tr>
      <w:tr w:rsidR="00A63626" w:rsidTr="00E64B22">
        <w:tc>
          <w:tcPr>
            <w:tcW w:w="1166" w:type="dxa"/>
          </w:tcPr>
          <w:p w:rsidR="00A63626" w:rsidRPr="006423DE" w:rsidRDefault="00A63626" w:rsidP="00505095">
            <w:pPr>
              <w:jc w:val="center"/>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lastRenderedPageBreak/>
              <w:t>IV.</w:t>
            </w:r>
          </w:p>
        </w:tc>
        <w:tc>
          <w:tcPr>
            <w:tcW w:w="2410" w:type="dxa"/>
          </w:tcPr>
          <w:p w:rsidR="00A63626" w:rsidRPr="006423DE" w:rsidRDefault="00A63626" w:rsidP="00BD25FA">
            <w:pPr>
              <w:jc w:val="both"/>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Rozliczenia międzyokresowe</w:t>
            </w:r>
          </w:p>
        </w:tc>
        <w:tc>
          <w:tcPr>
            <w:tcW w:w="4677" w:type="dxa"/>
          </w:tcPr>
          <w:p w:rsidR="00A63626" w:rsidRPr="006423DE" w:rsidRDefault="00E95944" w:rsidP="006423DE">
            <w:pPr>
              <w:jc w:val="center"/>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 xml:space="preserve">Saldo </w:t>
            </w:r>
            <w:proofErr w:type="spellStart"/>
            <w:r w:rsidRPr="006423DE">
              <w:rPr>
                <w:rFonts w:ascii="Times New Roman" w:hAnsi="Times New Roman" w:cs="Times New Roman"/>
                <w:b/>
                <w:sz w:val="28"/>
                <w:szCs w:val="28"/>
                <w:vertAlign w:val="subscript"/>
              </w:rPr>
              <w:t>Wn</w:t>
            </w:r>
            <w:proofErr w:type="spellEnd"/>
            <w:r w:rsidRPr="006423DE">
              <w:rPr>
                <w:rFonts w:ascii="Times New Roman" w:hAnsi="Times New Roman" w:cs="Times New Roman"/>
                <w:b/>
                <w:sz w:val="28"/>
                <w:szCs w:val="28"/>
                <w:vertAlign w:val="subscript"/>
              </w:rPr>
              <w:t xml:space="preserve"> konta 640 za wyjątkiem kosztów zakupu</w:t>
            </w:r>
          </w:p>
        </w:tc>
      </w:tr>
      <w:tr w:rsidR="00A63626" w:rsidTr="00E64B22">
        <w:tc>
          <w:tcPr>
            <w:tcW w:w="1166" w:type="dxa"/>
          </w:tcPr>
          <w:p w:rsidR="00A63626" w:rsidRPr="006423DE" w:rsidRDefault="00A63626" w:rsidP="00505095">
            <w:pPr>
              <w:jc w:val="center"/>
              <w:rPr>
                <w:rFonts w:ascii="Times New Roman" w:hAnsi="Times New Roman" w:cs="Times New Roman"/>
                <w:b/>
                <w:sz w:val="28"/>
                <w:szCs w:val="28"/>
                <w:vertAlign w:val="subscript"/>
              </w:rPr>
            </w:pPr>
          </w:p>
        </w:tc>
        <w:tc>
          <w:tcPr>
            <w:tcW w:w="2410" w:type="dxa"/>
          </w:tcPr>
          <w:p w:rsidR="00A63626" w:rsidRPr="006423DE" w:rsidRDefault="00E95944" w:rsidP="00BD25FA">
            <w:pPr>
              <w:jc w:val="both"/>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 xml:space="preserve">SUMA </w:t>
            </w:r>
            <w:r w:rsidR="006423DE" w:rsidRPr="006423DE">
              <w:rPr>
                <w:rFonts w:ascii="Times New Roman" w:hAnsi="Times New Roman" w:cs="Times New Roman"/>
                <w:b/>
                <w:sz w:val="28"/>
                <w:szCs w:val="28"/>
                <w:vertAlign w:val="subscript"/>
              </w:rPr>
              <w:t xml:space="preserve"> </w:t>
            </w:r>
            <w:r w:rsidRPr="006423DE">
              <w:rPr>
                <w:rFonts w:ascii="Times New Roman" w:hAnsi="Times New Roman" w:cs="Times New Roman"/>
                <w:b/>
                <w:sz w:val="28"/>
                <w:szCs w:val="28"/>
                <w:vertAlign w:val="subscript"/>
              </w:rPr>
              <w:t>AKTYWÓW</w:t>
            </w:r>
          </w:p>
        </w:tc>
        <w:tc>
          <w:tcPr>
            <w:tcW w:w="4677" w:type="dxa"/>
          </w:tcPr>
          <w:p w:rsidR="00A63626" w:rsidRPr="006423DE" w:rsidRDefault="006423DE" w:rsidP="006423DE">
            <w:pPr>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SUMA POZYCJI (A+B)</w:t>
            </w:r>
          </w:p>
        </w:tc>
      </w:tr>
    </w:tbl>
    <w:p w:rsidR="001A113C" w:rsidRDefault="001A113C" w:rsidP="006423DE">
      <w:pPr>
        <w:jc w:val="both"/>
        <w:rPr>
          <w:rFonts w:ascii="Times New Roman" w:hAnsi="Times New Roman" w:cs="Times New Roman"/>
          <w:vertAlign w:val="subscript"/>
        </w:rPr>
      </w:pPr>
    </w:p>
    <w:p w:rsidR="001A113C" w:rsidRDefault="001A113C" w:rsidP="00BD25FA">
      <w:pPr>
        <w:ind w:left="360"/>
        <w:jc w:val="both"/>
        <w:rPr>
          <w:rFonts w:ascii="Times New Roman" w:hAnsi="Times New Roman" w:cs="Times New Roman"/>
          <w:vertAlign w:val="subscript"/>
        </w:rPr>
      </w:pPr>
    </w:p>
    <w:tbl>
      <w:tblPr>
        <w:tblStyle w:val="Tabela-Siatka"/>
        <w:tblW w:w="8221" w:type="dxa"/>
        <w:tblInd w:w="392" w:type="dxa"/>
        <w:tblLook w:val="04A0" w:firstRow="1" w:lastRow="0" w:firstColumn="1" w:lastColumn="0" w:noHBand="0" w:noVBand="1"/>
      </w:tblPr>
      <w:tblGrid>
        <w:gridCol w:w="1134"/>
        <w:gridCol w:w="2410"/>
        <w:gridCol w:w="4677"/>
      </w:tblGrid>
      <w:tr w:rsidR="006423DE" w:rsidTr="002A3C47">
        <w:tc>
          <w:tcPr>
            <w:tcW w:w="8221" w:type="dxa"/>
            <w:gridSpan w:val="3"/>
          </w:tcPr>
          <w:p w:rsidR="006423DE" w:rsidRDefault="006423DE" w:rsidP="002A3C47">
            <w:pPr>
              <w:ind w:hanging="398"/>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PASYWA</w:t>
            </w:r>
          </w:p>
          <w:p w:rsidR="006423DE" w:rsidRPr="006423DE" w:rsidRDefault="006423DE" w:rsidP="002A3C47">
            <w:pPr>
              <w:ind w:hanging="256"/>
              <w:jc w:val="center"/>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 xml:space="preserve">Pozycje </w:t>
            </w:r>
            <w:r>
              <w:rPr>
                <w:rFonts w:ascii="Times New Roman" w:hAnsi="Times New Roman" w:cs="Times New Roman"/>
                <w:b/>
                <w:sz w:val="28"/>
                <w:szCs w:val="28"/>
                <w:vertAlign w:val="subscript"/>
              </w:rPr>
              <w:t>pasywów</w:t>
            </w:r>
            <w:r w:rsidRPr="006423DE">
              <w:rPr>
                <w:rFonts w:ascii="Times New Roman" w:hAnsi="Times New Roman" w:cs="Times New Roman"/>
                <w:b/>
                <w:sz w:val="28"/>
                <w:szCs w:val="28"/>
                <w:vertAlign w:val="subscript"/>
              </w:rPr>
              <w:t xml:space="preserve"> bilansu mają być ujmowane i prezentowane przez jednostkę z uwzględnieniem treści ekonomicznej operacji gospodarczej</w:t>
            </w:r>
          </w:p>
          <w:p w:rsidR="006423DE" w:rsidRDefault="006423DE" w:rsidP="00531CE0">
            <w:pPr>
              <w:jc w:val="center"/>
              <w:rPr>
                <w:rFonts w:ascii="Times New Roman" w:hAnsi="Times New Roman" w:cs="Times New Roman"/>
                <w:vertAlign w:val="subscript"/>
              </w:rPr>
            </w:pPr>
          </w:p>
        </w:tc>
      </w:tr>
      <w:tr w:rsidR="006423DE" w:rsidRPr="00317E2D" w:rsidTr="002A3C47">
        <w:tc>
          <w:tcPr>
            <w:tcW w:w="1134" w:type="dxa"/>
          </w:tcPr>
          <w:p w:rsidR="006423DE" w:rsidRPr="006423DE" w:rsidRDefault="006423DE" w:rsidP="00531CE0">
            <w:pPr>
              <w:jc w:val="center"/>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A.</w:t>
            </w:r>
          </w:p>
        </w:tc>
        <w:tc>
          <w:tcPr>
            <w:tcW w:w="2410" w:type="dxa"/>
          </w:tcPr>
          <w:p w:rsidR="006423DE" w:rsidRPr="006423DE" w:rsidRDefault="006423DE" w:rsidP="00531CE0">
            <w:pPr>
              <w:jc w:val="both"/>
              <w:rPr>
                <w:rFonts w:ascii="Times New Roman" w:hAnsi="Times New Roman" w:cs="Times New Roman"/>
                <w:b/>
                <w:sz w:val="28"/>
                <w:szCs w:val="28"/>
                <w:vertAlign w:val="subscript"/>
              </w:rPr>
            </w:pPr>
            <w:r w:rsidRPr="006423DE">
              <w:rPr>
                <w:rFonts w:ascii="Times New Roman" w:hAnsi="Times New Roman" w:cs="Times New Roman"/>
                <w:b/>
                <w:sz w:val="28"/>
                <w:szCs w:val="28"/>
                <w:vertAlign w:val="subscript"/>
              </w:rPr>
              <w:t>FUNDUSZE</w:t>
            </w:r>
          </w:p>
        </w:tc>
        <w:tc>
          <w:tcPr>
            <w:tcW w:w="4677" w:type="dxa"/>
          </w:tcPr>
          <w:p w:rsidR="006423DE" w:rsidRPr="00317E2D" w:rsidRDefault="006423DE" w:rsidP="00531CE0">
            <w:pPr>
              <w:jc w:val="center"/>
              <w:rPr>
                <w:rFonts w:ascii="Times New Roman" w:hAnsi="Times New Roman" w:cs="Times New Roman"/>
                <w:b/>
                <w:sz w:val="28"/>
                <w:szCs w:val="28"/>
                <w:vertAlign w:val="subscript"/>
              </w:rPr>
            </w:pPr>
            <w:r w:rsidRPr="00317E2D">
              <w:rPr>
                <w:rFonts w:ascii="Times New Roman" w:hAnsi="Times New Roman" w:cs="Times New Roman"/>
                <w:b/>
                <w:sz w:val="28"/>
                <w:szCs w:val="28"/>
                <w:vertAlign w:val="subscript"/>
              </w:rPr>
              <w:t>Suma pozycji (I+II+III+IV+V)</w:t>
            </w:r>
          </w:p>
        </w:tc>
      </w:tr>
      <w:tr w:rsidR="006423DE" w:rsidRPr="00317E2D" w:rsidTr="002A3C47">
        <w:tc>
          <w:tcPr>
            <w:tcW w:w="1134" w:type="dxa"/>
          </w:tcPr>
          <w:p w:rsidR="006423DE" w:rsidRPr="006423DE" w:rsidRDefault="006423DE" w:rsidP="00531CE0">
            <w:pPr>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I.</w:t>
            </w:r>
          </w:p>
        </w:tc>
        <w:tc>
          <w:tcPr>
            <w:tcW w:w="2410" w:type="dxa"/>
          </w:tcPr>
          <w:p w:rsidR="006423DE" w:rsidRPr="00855FA5" w:rsidRDefault="006423DE" w:rsidP="00531CE0">
            <w:pPr>
              <w:jc w:val="both"/>
              <w:rPr>
                <w:rFonts w:ascii="Times New Roman" w:hAnsi="Times New Roman" w:cs="Times New Roman"/>
                <w:sz w:val="28"/>
                <w:szCs w:val="28"/>
                <w:vertAlign w:val="subscript"/>
              </w:rPr>
            </w:pPr>
            <w:r w:rsidRPr="00855FA5">
              <w:rPr>
                <w:rFonts w:ascii="Times New Roman" w:hAnsi="Times New Roman" w:cs="Times New Roman"/>
                <w:sz w:val="28"/>
                <w:szCs w:val="28"/>
                <w:vertAlign w:val="subscript"/>
              </w:rPr>
              <w:t>Fundusz jednostki</w:t>
            </w:r>
          </w:p>
        </w:tc>
        <w:tc>
          <w:tcPr>
            <w:tcW w:w="4677" w:type="dxa"/>
          </w:tcPr>
          <w:p w:rsidR="006423DE" w:rsidRPr="00855FA5" w:rsidRDefault="006423DE" w:rsidP="00855FA5">
            <w:pPr>
              <w:rPr>
                <w:rFonts w:ascii="Times New Roman" w:hAnsi="Times New Roman" w:cs="Times New Roman"/>
                <w:sz w:val="28"/>
                <w:szCs w:val="28"/>
                <w:vertAlign w:val="subscript"/>
              </w:rPr>
            </w:pPr>
            <w:r w:rsidRPr="00855FA5">
              <w:rPr>
                <w:rFonts w:ascii="Times New Roman" w:hAnsi="Times New Roman" w:cs="Times New Roman"/>
                <w:sz w:val="28"/>
                <w:szCs w:val="28"/>
                <w:vertAlign w:val="subscript"/>
              </w:rPr>
              <w:t>Saldo Ma konta 800</w:t>
            </w:r>
          </w:p>
        </w:tc>
      </w:tr>
      <w:tr w:rsidR="006423DE" w:rsidRPr="006C750E" w:rsidTr="002A3C47">
        <w:tc>
          <w:tcPr>
            <w:tcW w:w="1134" w:type="dxa"/>
          </w:tcPr>
          <w:p w:rsidR="006423DE" w:rsidRPr="004D7547" w:rsidRDefault="006423DE" w:rsidP="00531CE0">
            <w:pPr>
              <w:jc w:val="cente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II.</w:t>
            </w:r>
          </w:p>
        </w:tc>
        <w:tc>
          <w:tcPr>
            <w:tcW w:w="2410" w:type="dxa"/>
          </w:tcPr>
          <w:p w:rsidR="006423DE" w:rsidRPr="004D7547" w:rsidRDefault="006423DE" w:rsidP="004D7547">
            <w:pP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Wynik finansowy netto (+,-)</w:t>
            </w:r>
          </w:p>
        </w:tc>
        <w:tc>
          <w:tcPr>
            <w:tcW w:w="4677" w:type="dxa"/>
          </w:tcPr>
          <w:p w:rsidR="006423DE" w:rsidRPr="004D7547" w:rsidRDefault="006423DE" w:rsidP="004D7547">
            <w:pPr>
              <w:jc w:val="cente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Suma</w:t>
            </w:r>
            <w:r w:rsidR="009447F4" w:rsidRPr="004D7547">
              <w:rPr>
                <w:rFonts w:ascii="Times New Roman" w:hAnsi="Times New Roman" w:cs="Times New Roman"/>
                <w:b/>
                <w:sz w:val="28"/>
                <w:szCs w:val="28"/>
                <w:vertAlign w:val="subscript"/>
              </w:rPr>
              <w:t xml:space="preserve"> pozycji (II.1+II.2)</w:t>
            </w:r>
          </w:p>
        </w:tc>
      </w:tr>
      <w:tr w:rsidR="006423DE" w:rsidRPr="00317E2D" w:rsidTr="002A3C47">
        <w:tc>
          <w:tcPr>
            <w:tcW w:w="1134" w:type="dxa"/>
          </w:tcPr>
          <w:p w:rsidR="006423DE" w:rsidRPr="006C750E" w:rsidRDefault="004D7547"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1.</w:t>
            </w:r>
          </w:p>
        </w:tc>
        <w:tc>
          <w:tcPr>
            <w:tcW w:w="2410" w:type="dxa"/>
          </w:tcPr>
          <w:p w:rsidR="006423DE" w:rsidRPr="006C750E" w:rsidRDefault="004D7547"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Zysk netto (+)</w:t>
            </w:r>
          </w:p>
        </w:tc>
        <w:tc>
          <w:tcPr>
            <w:tcW w:w="4677" w:type="dxa"/>
          </w:tcPr>
          <w:p w:rsidR="006423DE" w:rsidRPr="004D7547" w:rsidRDefault="004D7547" w:rsidP="004D7547">
            <w:pPr>
              <w:rPr>
                <w:rFonts w:ascii="Times New Roman" w:hAnsi="Times New Roman" w:cs="Times New Roman"/>
                <w:sz w:val="28"/>
                <w:szCs w:val="28"/>
                <w:vertAlign w:val="subscript"/>
              </w:rPr>
            </w:pPr>
            <w:r w:rsidRPr="004D7547">
              <w:rPr>
                <w:rFonts w:ascii="Times New Roman" w:hAnsi="Times New Roman" w:cs="Times New Roman"/>
                <w:sz w:val="28"/>
                <w:szCs w:val="28"/>
                <w:vertAlign w:val="subscript"/>
              </w:rPr>
              <w:t>Saldo Ma konta 860</w:t>
            </w:r>
          </w:p>
        </w:tc>
      </w:tr>
      <w:tr w:rsidR="006423DE" w:rsidRPr="00317E2D" w:rsidTr="002A3C47">
        <w:trPr>
          <w:trHeight w:val="170"/>
        </w:trPr>
        <w:tc>
          <w:tcPr>
            <w:tcW w:w="1134" w:type="dxa"/>
          </w:tcPr>
          <w:p w:rsidR="006423DE" w:rsidRPr="006C750E" w:rsidRDefault="004D7547"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2.</w:t>
            </w:r>
          </w:p>
        </w:tc>
        <w:tc>
          <w:tcPr>
            <w:tcW w:w="2410" w:type="dxa"/>
          </w:tcPr>
          <w:p w:rsidR="006423DE" w:rsidRPr="006C750E" w:rsidRDefault="004D7547"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Strata netto (-)</w:t>
            </w:r>
          </w:p>
        </w:tc>
        <w:tc>
          <w:tcPr>
            <w:tcW w:w="4677" w:type="dxa"/>
          </w:tcPr>
          <w:p w:rsidR="006423DE" w:rsidRPr="004D7547" w:rsidRDefault="004D7547" w:rsidP="004D7547">
            <w:pPr>
              <w:rPr>
                <w:rFonts w:ascii="Times New Roman" w:hAnsi="Times New Roman" w:cs="Times New Roman"/>
                <w:sz w:val="28"/>
                <w:szCs w:val="28"/>
                <w:vertAlign w:val="subscript"/>
              </w:rPr>
            </w:pPr>
            <w:r w:rsidRPr="004D7547">
              <w:rPr>
                <w:rFonts w:ascii="Times New Roman" w:hAnsi="Times New Roman" w:cs="Times New Roman"/>
                <w:sz w:val="28"/>
                <w:szCs w:val="28"/>
                <w:vertAlign w:val="subscript"/>
              </w:rPr>
              <w:t xml:space="preserve">Saldo </w:t>
            </w:r>
            <w:proofErr w:type="spellStart"/>
            <w:r w:rsidRPr="004D7547">
              <w:rPr>
                <w:rFonts w:ascii="Times New Roman" w:hAnsi="Times New Roman" w:cs="Times New Roman"/>
                <w:sz w:val="28"/>
                <w:szCs w:val="28"/>
                <w:vertAlign w:val="subscript"/>
              </w:rPr>
              <w:t>Wn</w:t>
            </w:r>
            <w:proofErr w:type="spellEnd"/>
            <w:r w:rsidRPr="004D7547">
              <w:rPr>
                <w:rFonts w:ascii="Times New Roman" w:hAnsi="Times New Roman" w:cs="Times New Roman"/>
                <w:sz w:val="28"/>
                <w:szCs w:val="28"/>
                <w:vertAlign w:val="subscript"/>
              </w:rPr>
              <w:t xml:space="preserve"> konta 860</w:t>
            </w:r>
          </w:p>
        </w:tc>
      </w:tr>
      <w:tr w:rsidR="004D7547" w:rsidRPr="00317E2D" w:rsidTr="002A3C47">
        <w:tc>
          <w:tcPr>
            <w:tcW w:w="1134" w:type="dxa"/>
          </w:tcPr>
          <w:p w:rsidR="004D7547" w:rsidRPr="006C750E" w:rsidRDefault="004D7547"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4D7547" w:rsidRPr="006C750E" w:rsidRDefault="004D7547"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Odpisy z wyniku finansowego (nadwyżka środków obrotowych (-)</w:t>
            </w:r>
          </w:p>
        </w:tc>
        <w:tc>
          <w:tcPr>
            <w:tcW w:w="4677" w:type="dxa"/>
          </w:tcPr>
          <w:p w:rsidR="004D7547" w:rsidRPr="004D7547" w:rsidRDefault="004D7547" w:rsidP="004D7547">
            <w:pPr>
              <w:rPr>
                <w:rFonts w:ascii="Times New Roman" w:hAnsi="Times New Roman" w:cs="Times New Roman"/>
                <w:sz w:val="28"/>
                <w:szCs w:val="28"/>
                <w:vertAlign w:val="subscript"/>
              </w:rPr>
            </w:pPr>
            <w:r w:rsidRPr="004D7547">
              <w:rPr>
                <w:rFonts w:ascii="Times New Roman" w:hAnsi="Times New Roman" w:cs="Times New Roman"/>
                <w:sz w:val="28"/>
                <w:szCs w:val="28"/>
                <w:vertAlign w:val="subscript"/>
              </w:rPr>
              <w:t xml:space="preserve">Nie </w:t>
            </w:r>
            <w:r>
              <w:rPr>
                <w:rFonts w:ascii="Times New Roman" w:hAnsi="Times New Roman" w:cs="Times New Roman"/>
                <w:sz w:val="28"/>
                <w:szCs w:val="28"/>
                <w:vertAlign w:val="subscript"/>
              </w:rPr>
              <w:t>występuje</w:t>
            </w:r>
          </w:p>
        </w:tc>
      </w:tr>
      <w:tr w:rsidR="004D7547" w:rsidRPr="00317E2D" w:rsidTr="002A3C47">
        <w:tc>
          <w:tcPr>
            <w:tcW w:w="1134" w:type="dxa"/>
          </w:tcPr>
          <w:p w:rsidR="004D7547" w:rsidRDefault="004D7547"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IV.</w:t>
            </w:r>
          </w:p>
        </w:tc>
        <w:tc>
          <w:tcPr>
            <w:tcW w:w="2410" w:type="dxa"/>
          </w:tcPr>
          <w:p w:rsidR="004D7547" w:rsidRDefault="004D7547"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Fundusz mienia zlikwidowanych jednostek</w:t>
            </w:r>
          </w:p>
        </w:tc>
        <w:tc>
          <w:tcPr>
            <w:tcW w:w="4677" w:type="dxa"/>
          </w:tcPr>
          <w:p w:rsidR="004D7547" w:rsidRPr="004D7547" w:rsidRDefault="004D7547"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855</w:t>
            </w:r>
          </w:p>
        </w:tc>
      </w:tr>
      <w:tr w:rsidR="004D7547" w:rsidRPr="00317E2D" w:rsidTr="002A3C47">
        <w:tc>
          <w:tcPr>
            <w:tcW w:w="1134" w:type="dxa"/>
          </w:tcPr>
          <w:p w:rsidR="004D7547" w:rsidRPr="004D7547" w:rsidRDefault="004D7547" w:rsidP="00531CE0">
            <w:pPr>
              <w:jc w:val="cente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B.</w:t>
            </w:r>
          </w:p>
        </w:tc>
        <w:tc>
          <w:tcPr>
            <w:tcW w:w="2410" w:type="dxa"/>
          </w:tcPr>
          <w:p w:rsidR="004D7547" w:rsidRPr="004D7547" w:rsidRDefault="004D7547" w:rsidP="00531CE0">
            <w:pPr>
              <w:jc w:val="both"/>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F</w:t>
            </w:r>
            <w:r>
              <w:rPr>
                <w:rFonts w:ascii="Times New Roman" w:hAnsi="Times New Roman" w:cs="Times New Roman"/>
                <w:b/>
                <w:sz w:val="28"/>
                <w:szCs w:val="28"/>
                <w:vertAlign w:val="subscript"/>
              </w:rPr>
              <w:t>UNDUSZE PLACÓWEK</w:t>
            </w:r>
          </w:p>
        </w:tc>
        <w:tc>
          <w:tcPr>
            <w:tcW w:w="4677" w:type="dxa"/>
          </w:tcPr>
          <w:p w:rsidR="004D7547" w:rsidRPr="004D7547" w:rsidRDefault="004D7547" w:rsidP="004D7547">
            <w:pP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Nie występuje</w:t>
            </w:r>
          </w:p>
        </w:tc>
      </w:tr>
      <w:tr w:rsidR="004D7547" w:rsidRPr="00317E2D" w:rsidTr="002A3C47">
        <w:tc>
          <w:tcPr>
            <w:tcW w:w="1134" w:type="dxa"/>
          </w:tcPr>
          <w:p w:rsidR="004D7547" w:rsidRPr="004D7547" w:rsidRDefault="004D7547" w:rsidP="00531CE0">
            <w:pPr>
              <w:jc w:val="cente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C.</w:t>
            </w:r>
          </w:p>
        </w:tc>
        <w:tc>
          <w:tcPr>
            <w:tcW w:w="2410" w:type="dxa"/>
          </w:tcPr>
          <w:p w:rsidR="004D7547" w:rsidRPr="004D7547" w:rsidRDefault="004D7547" w:rsidP="00531CE0">
            <w:pPr>
              <w:jc w:val="both"/>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PAŃSTWOWE FUNDUSZE CELOWE</w:t>
            </w:r>
          </w:p>
        </w:tc>
        <w:tc>
          <w:tcPr>
            <w:tcW w:w="4677" w:type="dxa"/>
          </w:tcPr>
          <w:p w:rsidR="004D7547" w:rsidRPr="004D7547" w:rsidRDefault="004D7547" w:rsidP="004D7547">
            <w:pPr>
              <w:rPr>
                <w:rFonts w:ascii="Times New Roman" w:hAnsi="Times New Roman" w:cs="Times New Roman"/>
                <w:b/>
                <w:sz w:val="28"/>
                <w:szCs w:val="28"/>
                <w:vertAlign w:val="subscript"/>
              </w:rPr>
            </w:pPr>
            <w:r w:rsidRPr="004D7547">
              <w:rPr>
                <w:rFonts w:ascii="Times New Roman" w:hAnsi="Times New Roman" w:cs="Times New Roman"/>
                <w:b/>
                <w:sz w:val="28"/>
                <w:szCs w:val="28"/>
                <w:vertAlign w:val="subscript"/>
              </w:rPr>
              <w:t>Nie występuje</w:t>
            </w:r>
          </w:p>
        </w:tc>
      </w:tr>
      <w:tr w:rsidR="004D7547" w:rsidRPr="00317E2D" w:rsidTr="002A3C47">
        <w:tc>
          <w:tcPr>
            <w:tcW w:w="1134" w:type="dxa"/>
          </w:tcPr>
          <w:p w:rsidR="004D7547" w:rsidRPr="004D7547" w:rsidRDefault="004D7547" w:rsidP="00531CE0">
            <w:pPr>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D.</w:t>
            </w:r>
          </w:p>
        </w:tc>
        <w:tc>
          <w:tcPr>
            <w:tcW w:w="2410" w:type="dxa"/>
          </w:tcPr>
          <w:p w:rsidR="004D7547" w:rsidRPr="004D7547" w:rsidRDefault="004D7547" w:rsidP="00531CE0">
            <w:pPr>
              <w:jc w:val="both"/>
              <w:rPr>
                <w:rFonts w:ascii="Times New Roman" w:hAnsi="Times New Roman" w:cs="Times New Roman"/>
                <w:b/>
                <w:sz w:val="28"/>
                <w:szCs w:val="28"/>
                <w:vertAlign w:val="subscript"/>
              </w:rPr>
            </w:pPr>
            <w:r>
              <w:rPr>
                <w:rFonts w:ascii="Times New Roman" w:hAnsi="Times New Roman" w:cs="Times New Roman"/>
                <w:b/>
                <w:sz w:val="28"/>
                <w:szCs w:val="28"/>
                <w:vertAlign w:val="subscript"/>
              </w:rPr>
              <w:t>ZOBOWIĄZANIA I REZERWY NA ZOBOWIĄZANIA</w:t>
            </w:r>
          </w:p>
        </w:tc>
        <w:tc>
          <w:tcPr>
            <w:tcW w:w="4677" w:type="dxa"/>
          </w:tcPr>
          <w:p w:rsidR="004D7547" w:rsidRPr="004D7547" w:rsidRDefault="004D7547" w:rsidP="004D7547">
            <w:pPr>
              <w:rPr>
                <w:rFonts w:ascii="Times New Roman" w:hAnsi="Times New Roman" w:cs="Times New Roman"/>
                <w:b/>
                <w:sz w:val="28"/>
                <w:szCs w:val="28"/>
                <w:vertAlign w:val="subscript"/>
              </w:rPr>
            </w:pPr>
            <w:r>
              <w:rPr>
                <w:rFonts w:ascii="Times New Roman" w:hAnsi="Times New Roman" w:cs="Times New Roman"/>
                <w:b/>
                <w:sz w:val="28"/>
                <w:szCs w:val="28"/>
                <w:vertAlign w:val="subscript"/>
              </w:rPr>
              <w:t>Suma pozycji (D.</w:t>
            </w:r>
            <w:r w:rsidR="00C97B3E">
              <w:rPr>
                <w:rFonts w:ascii="Times New Roman" w:hAnsi="Times New Roman" w:cs="Times New Roman"/>
                <w:b/>
                <w:sz w:val="28"/>
                <w:szCs w:val="28"/>
                <w:vertAlign w:val="subscript"/>
              </w:rPr>
              <w:t>I</w:t>
            </w:r>
            <w:r>
              <w:rPr>
                <w:rFonts w:ascii="Times New Roman" w:hAnsi="Times New Roman" w:cs="Times New Roman"/>
                <w:b/>
                <w:sz w:val="28"/>
                <w:szCs w:val="28"/>
                <w:vertAlign w:val="subscript"/>
              </w:rPr>
              <w:t>+D.</w:t>
            </w:r>
            <w:r w:rsidR="00C97B3E">
              <w:rPr>
                <w:rFonts w:ascii="Times New Roman" w:hAnsi="Times New Roman" w:cs="Times New Roman"/>
                <w:b/>
                <w:sz w:val="28"/>
                <w:szCs w:val="28"/>
                <w:vertAlign w:val="subscript"/>
              </w:rPr>
              <w:t>II</w:t>
            </w:r>
            <w:r>
              <w:rPr>
                <w:rFonts w:ascii="Times New Roman" w:hAnsi="Times New Roman" w:cs="Times New Roman"/>
                <w:b/>
                <w:sz w:val="28"/>
                <w:szCs w:val="28"/>
                <w:vertAlign w:val="subscript"/>
              </w:rPr>
              <w:t>+D.</w:t>
            </w:r>
            <w:r w:rsidR="00C97B3E">
              <w:rPr>
                <w:rFonts w:ascii="Times New Roman" w:hAnsi="Times New Roman" w:cs="Times New Roman"/>
                <w:b/>
                <w:sz w:val="28"/>
                <w:szCs w:val="28"/>
                <w:vertAlign w:val="subscript"/>
              </w:rPr>
              <w:t>III</w:t>
            </w:r>
            <w:r>
              <w:rPr>
                <w:rFonts w:ascii="Times New Roman" w:hAnsi="Times New Roman" w:cs="Times New Roman"/>
                <w:b/>
                <w:sz w:val="28"/>
                <w:szCs w:val="28"/>
                <w:vertAlign w:val="subscript"/>
              </w:rPr>
              <w:t>+D.IV</w:t>
            </w:r>
            <w:r w:rsidR="00C97B3E">
              <w:rPr>
                <w:rFonts w:ascii="Times New Roman" w:hAnsi="Times New Roman" w:cs="Times New Roman"/>
                <w:b/>
                <w:sz w:val="28"/>
                <w:szCs w:val="28"/>
                <w:vertAlign w:val="subscript"/>
              </w:rPr>
              <w:t>)</w:t>
            </w:r>
          </w:p>
        </w:tc>
      </w:tr>
      <w:tr w:rsidR="004D7547" w:rsidRPr="00317E2D" w:rsidTr="002A3C47">
        <w:tc>
          <w:tcPr>
            <w:tcW w:w="1134" w:type="dxa"/>
          </w:tcPr>
          <w:p w:rsidR="004D7547" w:rsidRPr="00617C69" w:rsidRDefault="00856F4A" w:rsidP="00531CE0">
            <w:pPr>
              <w:jc w:val="center"/>
              <w:rPr>
                <w:rFonts w:ascii="Times New Roman" w:hAnsi="Times New Roman" w:cs="Times New Roman"/>
                <w:sz w:val="28"/>
                <w:szCs w:val="28"/>
                <w:vertAlign w:val="subscript"/>
              </w:rPr>
            </w:pPr>
            <w:r w:rsidRPr="00617C69">
              <w:rPr>
                <w:rFonts w:ascii="Times New Roman" w:hAnsi="Times New Roman" w:cs="Times New Roman"/>
                <w:sz w:val="28"/>
                <w:szCs w:val="28"/>
                <w:vertAlign w:val="subscript"/>
              </w:rPr>
              <w:t>I.</w:t>
            </w:r>
          </w:p>
        </w:tc>
        <w:tc>
          <w:tcPr>
            <w:tcW w:w="2410" w:type="dxa"/>
          </w:tcPr>
          <w:p w:rsidR="004D7547" w:rsidRPr="00617C69" w:rsidRDefault="00636738" w:rsidP="00531CE0">
            <w:pPr>
              <w:jc w:val="both"/>
              <w:rPr>
                <w:rFonts w:ascii="Times New Roman" w:hAnsi="Times New Roman" w:cs="Times New Roman"/>
                <w:sz w:val="28"/>
                <w:szCs w:val="28"/>
                <w:vertAlign w:val="subscript"/>
              </w:rPr>
            </w:pPr>
            <w:r w:rsidRPr="00617C69">
              <w:rPr>
                <w:rFonts w:ascii="Times New Roman" w:hAnsi="Times New Roman" w:cs="Times New Roman"/>
                <w:sz w:val="28"/>
                <w:szCs w:val="28"/>
                <w:vertAlign w:val="subscript"/>
              </w:rPr>
              <w:t>Zobowiązania długoterminowe</w:t>
            </w:r>
          </w:p>
        </w:tc>
        <w:tc>
          <w:tcPr>
            <w:tcW w:w="4677" w:type="dxa"/>
          </w:tcPr>
          <w:p w:rsidR="004D7547" w:rsidRPr="00617C69" w:rsidRDefault="00636738" w:rsidP="004D7547">
            <w:pPr>
              <w:rPr>
                <w:rFonts w:ascii="Times New Roman" w:hAnsi="Times New Roman" w:cs="Times New Roman"/>
                <w:sz w:val="28"/>
                <w:szCs w:val="28"/>
                <w:vertAlign w:val="subscript"/>
              </w:rPr>
            </w:pPr>
            <w:r w:rsidRPr="00617C69">
              <w:rPr>
                <w:rFonts w:ascii="Times New Roman" w:hAnsi="Times New Roman" w:cs="Times New Roman"/>
                <w:sz w:val="28"/>
                <w:szCs w:val="28"/>
                <w:vertAlign w:val="subscript"/>
              </w:rPr>
              <w:t>Saldo Ma konta z grupy 2 dotyczy zobowiązań innych niż z tytułu</w:t>
            </w:r>
            <w:r w:rsidR="00617C69" w:rsidRPr="00617C69">
              <w:rPr>
                <w:rFonts w:ascii="Times New Roman" w:hAnsi="Times New Roman" w:cs="Times New Roman"/>
                <w:sz w:val="28"/>
                <w:szCs w:val="28"/>
                <w:vertAlign w:val="subscript"/>
              </w:rPr>
              <w:t xml:space="preserve"> dostaw i usług oraz sum obcych, które staja się wymagalne w terminie powyżej 12 miesięcy od dnia bilansowego</w:t>
            </w:r>
          </w:p>
        </w:tc>
      </w:tr>
      <w:tr w:rsidR="004D7547" w:rsidRPr="00317E2D" w:rsidTr="002A3C47">
        <w:tc>
          <w:tcPr>
            <w:tcW w:w="1134" w:type="dxa"/>
          </w:tcPr>
          <w:p w:rsidR="004D7547" w:rsidRPr="0042068E" w:rsidRDefault="0042068E" w:rsidP="00531CE0">
            <w:pPr>
              <w:jc w:val="center"/>
              <w:rPr>
                <w:rFonts w:ascii="Times New Roman" w:hAnsi="Times New Roman" w:cs="Times New Roman"/>
                <w:sz w:val="28"/>
                <w:szCs w:val="28"/>
                <w:vertAlign w:val="subscript"/>
              </w:rPr>
            </w:pPr>
            <w:r w:rsidRPr="0042068E">
              <w:rPr>
                <w:rFonts w:ascii="Times New Roman" w:hAnsi="Times New Roman" w:cs="Times New Roman"/>
                <w:sz w:val="28"/>
                <w:szCs w:val="28"/>
                <w:vertAlign w:val="subscript"/>
              </w:rPr>
              <w:t>II.</w:t>
            </w:r>
          </w:p>
        </w:tc>
        <w:tc>
          <w:tcPr>
            <w:tcW w:w="2410" w:type="dxa"/>
          </w:tcPr>
          <w:p w:rsidR="004D7547" w:rsidRPr="0042068E" w:rsidRDefault="0042068E"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Zobowiązania krótkoterminowe</w:t>
            </w:r>
          </w:p>
        </w:tc>
        <w:tc>
          <w:tcPr>
            <w:tcW w:w="4677" w:type="dxa"/>
          </w:tcPr>
          <w:p w:rsidR="004D7547" w:rsidRPr="0042068E" w:rsidRDefault="0042068E" w:rsidP="004D7547">
            <w:pPr>
              <w:rPr>
                <w:rFonts w:ascii="Times New Roman" w:hAnsi="Times New Roman" w:cs="Times New Roman"/>
                <w:b/>
                <w:sz w:val="28"/>
                <w:szCs w:val="28"/>
                <w:vertAlign w:val="subscript"/>
              </w:rPr>
            </w:pPr>
            <w:r w:rsidRPr="0042068E">
              <w:rPr>
                <w:rFonts w:ascii="Times New Roman" w:hAnsi="Times New Roman" w:cs="Times New Roman"/>
                <w:b/>
                <w:sz w:val="28"/>
                <w:szCs w:val="28"/>
                <w:vertAlign w:val="subscript"/>
              </w:rPr>
              <w:t>Suma pozycji (II.1+II.2+II.3+II.4+Ii5.+II6+II.7+II8)</w:t>
            </w:r>
          </w:p>
          <w:p w:rsidR="0042068E" w:rsidRPr="0042068E" w:rsidRDefault="0042068E"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zobowiązania krótkoterminowe, przez które rozumie się ogół zobowiązań z tytułu dostaw i usług oraz sum obcych, a także całość lub tą część pozostałych zobowiązań, które staja się wymagalne w ciągu 12 miesięcy od dnia bilansowego</w:t>
            </w:r>
          </w:p>
        </w:tc>
      </w:tr>
      <w:tr w:rsidR="004D7547" w:rsidRPr="00317E2D" w:rsidTr="002A3C47">
        <w:tc>
          <w:tcPr>
            <w:tcW w:w="1134" w:type="dxa"/>
          </w:tcPr>
          <w:p w:rsidR="004D7547" w:rsidRPr="009A680D" w:rsidRDefault="009A680D" w:rsidP="00531CE0">
            <w:pPr>
              <w:jc w:val="center"/>
              <w:rPr>
                <w:rFonts w:ascii="Times New Roman" w:hAnsi="Times New Roman" w:cs="Times New Roman"/>
                <w:sz w:val="28"/>
                <w:szCs w:val="28"/>
                <w:vertAlign w:val="subscript"/>
              </w:rPr>
            </w:pPr>
            <w:r w:rsidRPr="009A680D">
              <w:rPr>
                <w:rFonts w:ascii="Times New Roman" w:hAnsi="Times New Roman" w:cs="Times New Roman"/>
                <w:sz w:val="28"/>
                <w:szCs w:val="28"/>
                <w:vertAlign w:val="subscript"/>
              </w:rPr>
              <w:t>1.</w:t>
            </w:r>
          </w:p>
        </w:tc>
        <w:tc>
          <w:tcPr>
            <w:tcW w:w="2410" w:type="dxa"/>
          </w:tcPr>
          <w:p w:rsidR="004D7547" w:rsidRPr="009A680D" w:rsidRDefault="009A680D" w:rsidP="00531CE0">
            <w:pPr>
              <w:jc w:val="both"/>
              <w:rPr>
                <w:rFonts w:ascii="Times New Roman" w:hAnsi="Times New Roman" w:cs="Times New Roman"/>
                <w:sz w:val="28"/>
                <w:szCs w:val="28"/>
                <w:vertAlign w:val="subscript"/>
              </w:rPr>
            </w:pPr>
            <w:r w:rsidRPr="009A680D">
              <w:rPr>
                <w:rFonts w:ascii="Times New Roman" w:hAnsi="Times New Roman" w:cs="Times New Roman"/>
                <w:sz w:val="28"/>
                <w:szCs w:val="28"/>
                <w:vertAlign w:val="subscript"/>
              </w:rPr>
              <w:t>Zobowiązania z tytułu dostaw i usług</w:t>
            </w:r>
          </w:p>
        </w:tc>
        <w:tc>
          <w:tcPr>
            <w:tcW w:w="4677" w:type="dxa"/>
          </w:tcPr>
          <w:p w:rsidR="004D7547" w:rsidRPr="009A680D" w:rsidRDefault="009A680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201 i innych kont grupy 2 dotyczące zobowiązań z tytułu dostaw i usług oraz saldo Ma konta 300 dotyczy dostaw niefakturowanych</w:t>
            </w:r>
          </w:p>
        </w:tc>
      </w:tr>
      <w:tr w:rsidR="0042068E" w:rsidRPr="00317E2D" w:rsidTr="002A3C47">
        <w:tc>
          <w:tcPr>
            <w:tcW w:w="1134" w:type="dxa"/>
          </w:tcPr>
          <w:p w:rsidR="0042068E" w:rsidRPr="009A680D" w:rsidRDefault="009A680D" w:rsidP="00531CE0">
            <w:pPr>
              <w:jc w:val="center"/>
              <w:rPr>
                <w:rFonts w:ascii="Times New Roman" w:hAnsi="Times New Roman" w:cs="Times New Roman"/>
                <w:sz w:val="28"/>
                <w:szCs w:val="28"/>
                <w:vertAlign w:val="subscript"/>
              </w:rPr>
            </w:pPr>
            <w:r w:rsidRPr="009A680D">
              <w:rPr>
                <w:rFonts w:ascii="Times New Roman" w:hAnsi="Times New Roman" w:cs="Times New Roman"/>
                <w:sz w:val="28"/>
                <w:szCs w:val="28"/>
                <w:vertAlign w:val="subscript"/>
              </w:rPr>
              <w:t>2.</w:t>
            </w:r>
          </w:p>
        </w:tc>
        <w:tc>
          <w:tcPr>
            <w:tcW w:w="2410" w:type="dxa"/>
          </w:tcPr>
          <w:p w:rsidR="0042068E" w:rsidRPr="009A680D" w:rsidRDefault="009A680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Zobowiązania wobec budżetów</w:t>
            </w:r>
          </w:p>
        </w:tc>
        <w:tc>
          <w:tcPr>
            <w:tcW w:w="4677" w:type="dxa"/>
          </w:tcPr>
          <w:p w:rsidR="0042068E" w:rsidRPr="009A680D" w:rsidRDefault="009A680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225 i innych kont grupy 2 dotyczące zobowiązań wobec budżetów</w:t>
            </w:r>
          </w:p>
        </w:tc>
      </w:tr>
      <w:tr w:rsidR="009A680D" w:rsidRPr="009A680D" w:rsidTr="002A3C47">
        <w:tc>
          <w:tcPr>
            <w:tcW w:w="1134" w:type="dxa"/>
          </w:tcPr>
          <w:p w:rsidR="009A680D" w:rsidRPr="009A680D" w:rsidRDefault="009A680D" w:rsidP="00531CE0">
            <w:pPr>
              <w:jc w:val="center"/>
              <w:rPr>
                <w:rFonts w:ascii="Times New Roman" w:hAnsi="Times New Roman" w:cs="Times New Roman"/>
                <w:sz w:val="28"/>
                <w:szCs w:val="28"/>
                <w:vertAlign w:val="subscript"/>
              </w:rPr>
            </w:pPr>
            <w:r w:rsidRPr="009A680D">
              <w:rPr>
                <w:rFonts w:ascii="Times New Roman" w:hAnsi="Times New Roman" w:cs="Times New Roman"/>
                <w:sz w:val="28"/>
                <w:szCs w:val="28"/>
                <w:vertAlign w:val="subscript"/>
              </w:rPr>
              <w:lastRenderedPageBreak/>
              <w:t>3.</w:t>
            </w:r>
          </w:p>
        </w:tc>
        <w:tc>
          <w:tcPr>
            <w:tcW w:w="2410" w:type="dxa"/>
          </w:tcPr>
          <w:p w:rsidR="009A680D" w:rsidRPr="009A680D" w:rsidRDefault="009A680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Zobowiązania z tytułu ubezpieczeń i innych świadczeń</w:t>
            </w:r>
          </w:p>
        </w:tc>
        <w:tc>
          <w:tcPr>
            <w:tcW w:w="4677" w:type="dxa"/>
          </w:tcPr>
          <w:p w:rsidR="009A680D" w:rsidRPr="009A680D" w:rsidRDefault="009A680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229</w:t>
            </w:r>
          </w:p>
        </w:tc>
      </w:tr>
      <w:tr w:rsidR="009A680D" w:rsidRPr="009A680D" w:rsidTr="002A3C47">
        <w:tc>
          <w:tcPr>
            <w:tcW w:w="1134" w:type="dxa"/>
          </w:tcPr>
          <w:p w:rsidR="009A680D" w:rsidRPr="009A680D" w:rsidRDefault="009E00DC"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4.</w:t>
            </w:r>
          </w:p>
        </w:tc>
        <w:tc>
          <w:tcPr>
            <w:tcW w:w="2410" w:type="dxa"/>
          </w:tcPr>
          <w:p w:rsidR="009A680D" w:rsidRPr="009A680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Zobowiązania z tytułu wynagrodzeń</w:t>
            </w:r>
          </w:p>
        </w:tc>
        <w:tc>
          <w:tcPr>
            <w:tcW w:w="4677" w:type="dxa"/>
          </w:tcPr>
          <w:p w:rsidR="009A680D" w:rsidRPr="009A680D" w:rsidRDefault="008A0C1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231 i innych kont grupy 2 dotyczące zobowiązań z tytułu wynagrodzeń</w:t>
            </w:r>
          </w:p>
        </w:tc>
      </w:tr>
      <w:tr w:rsidR="009A680D" w:rsidRPr="009A680D" w:rsidTr="002A3C47">
        <w:tc>
          <w:tcPr>
            <w:tcW w:w="1134" w:type="dxa"/>
          </w:tcPr>
          <w:p w:rsidR="009A680D" w:rsidRPr="009A680D" w:rsidRDefault="008A0C1D"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5.</w:t>
            </w:r>
          </w:p>
        </w:tc>
        <w:tc>
          <w:tcPr>
            <w:tcW w:w="2410" w:type="dxa"/>
          </w:tcPr>
          <w:p w:rsidR="009A680D" w:rsidRPr="009A680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Pozostałe zobowiązania</w:t>
            </w:r>
          </w:p>
        </w:tc>
        <w:tc>
          <w:tcPr>
            <w:tcW w:w="4677" w:type="dxa"/>
          </w:tcPr>
          <w:p w:rsidR="009A680D" w:rsidRPr="009A680D" w:rsidRDefault="008A0C1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 z grupy 2 dotyczące zobowiązań nie ujętych w innych pozycjach pasywów</w:t>
            </w:r>
          </w:p>
        </w:tc>
      </w:tr>
      <w:tr w:rsidR="008A0C1D" w:rsidRPr="009A680D" w:rsidTr="002A3C47">
        <w:tc>
          <w:tcPr>
            <w:tcW w:w="1134" w:type="dxa"/>
          </w:tcPr>
          <w:p w:rsidR="008A0C1D" w:rsidRDefault="008A0C1D"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6.</w:t>
            </w:r>
          </w:p>
        </w:tc>
        <w:tc>
          <w:tcPr>
            <w:tcW w:w="2410" w:type="dxa"/>
          </w:tcPr>
          <w:p w:rsidR="008A0C1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Sumy obce (depozytowe, zabezpieczenie wykonywania umów)</w:t>
            </w:r>
          </w:p>
        </w:tc>
        <w:tc>
          <w:tcPr>
            <w:tcW w:w="4677" w:type="dxa"/>
          </w:tcPr>
          <w:p w:rsidR="008A0C1D" w:rsidRPr="009A680D" w:rsidRDefault="008A0C1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240 dotyczące sum obcych takie jak zabezpieczenie wykonywania umów, sumy depozytowe</w:t>
            </w:r>
          </w:p>
        </w:tc>
      </w:tr>
      <w:tr w:rsidR="008A0C1D" w:rsidRPr="009A680D" w:rsidTr="002A3C47">
        <w:tc>
          <w:tcPr>
            <w:tcW w:w="1134" w:type="dxa"/>
          </w:tcPr>
          <w:p w:rsidR="008A0C1D" w:rsidRDefault="008A0C1D"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7.</w:t>
            </w:r>
          </w:p>
        </w:tc>
        <w:tc>
          <w:tcPr>
            <w:tcW w:w="2410" w:type="dxa"/>
          </w:tcPr>
          <w:p w:rsidR="008A0C1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Rozliczenie z tytułu środków na wydatki budżetowe i z tytułu dochodów budżetowych</w:t>
            </w:r>
          </w:p>
        </w:tc>
        <w:tc>
          <w:tcPr>
            <w:tcW w:w="4677" w:type="dxa"/>
          </w:tcPr>
          <w:p w:rsidR="008A0C1D" w:rsidRPr="009A680D" w:rsidRDefault="008A0C1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222 i 223</w:t>
            </w:r>
          </w:p>
        </w:tc>
      </w:tr>
      <w:tr w:rsidR="009A680D" w:rsidRPr="009A680D" w:rsidTr="002A3C47">
        <w:tc>
          <w:tcPr>
            <w:tcW w:w="1134" w:type="dxa"/>
          </w:tcPr>
          <w:p w:rsidR="009A680D" w:rsidRPr="009A680D" w:rsidRDefault="008A0C1D"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8.</w:t>
            </w:r>
          </w:p>
        </w:tc>
        <w:tc>
          <w:tcPr>
            <w:tcW w:w="2410" w:type="dxa"/>
          </w:tcPr>
          <w:p w:rsidR="009A680D" w:rsidRPr="009A680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Fundusze specjalne</w:t>
            </w:r>
          </w:p>
        </w:tc>
        <w:tc>
          <w:tcPr>
            <w:tcW w:w="4677" w:type="dxa"/>
          </w:tcPr>
          <w:p w:rsidR="009A680D" w:rsidRPr="002A3C47" w:rsidRDefault="008A0C1D" w:rsidP="004D7547">
            <w:pPr>
              <w:rPr>
                <w:rFonts w:ascii="Times New Roman" w:hAnsi="Times New Roman" w:cs="Times New Roman"/>
                <w:b/>
                <w:sz w:val="28"/>
                <w:szCs w:val="28"/>
                <w:vertAlign w:val="subscript"/>
              </w:rPr>
            </w:pPr>
            <w:r w:rsidRPr="002A3C47">
              <w:rPr>
                <w:rFonts w:ascii="Times New Roman" w:hAnsi="Times New Roman" w:cs="Times New Roman"/>
                <w:b/>
                <w:sz w:val="28"/>
                <w:szCs w:val="28"/>
                <w:vertAlign w:val="subscript"/>
              </w:rPr>
              <w:t>Suma pozycji (8.1+8.2)</w:t>
            </w:r>
          </w:p>
        </w:tc>
      </w:tr>
      <w:tr w:rsidR="008A0C1D" w:rsidRPr="009A680D" w:rsidTr="002A3C47">
        <w:tc>
          <w:tcPr>
            <w:tcW w:w="1134" w:type="dxa"/>
          </w:tcPr>
          <w:p w:rsidR="008A0C1D" w:rsidRDefault="008A0C1D" w:rsidP="00531CE0">
            <w:pPr>
              <w:jc w:val="center"/>
              <w:rPr>
                <w:rFonts w:ascii="Times New Roman" w:hAnsi="Times New Roman" w:cs="Times New Roman"/>
                <w:sz w:val="28"/>
                <w:szCs w:val="28"/>
                <w:vertAlign w:val="subscript"/>
              </w:rPr>
            </w:pPr>
          </w:p>
          <w:p w:rsidR="008A0C1D" w:rsidRPr="009A680D" w:rsidRDefault="008A0C1D"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8.1</w:t>
            </w:r>
          </w:p>
        </w:tc>
        <w:tc>
          <w:tcPr>
            <w:tcW w:w="2410" w:type="dxa"/>
          </w:tcPr>
          <w:p w:rsidR="008A0C1D" w:rsidRPr="009A680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Zakładowy Fundusz Świadczeń Socjalnych</w:t>
            </w:r>
          </w:p>
        </w:tc>
        <w:tc>
          <w:tcPr>
            <w:tcW w:w="4677" w:type="dxa"/>
          </w:tcPr>
          <w:p w:rsidR="008A0C1D" w:rsidRPr="009A680D" w:rsidRDefault="008A0C1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851</w:t>
            </w:r>
          </w:p>
        </w:tc>
      </w:tr>
      <w:tr w:rsidR="008A0C1D" w:rsidRPr="009A680D" w:rsidTr="002A3C47">
        <w:tc>
          <w:tcPr>
            <w:tcW w:w="1134" w:type="dxa"/>
          </w:tcPr>
          <w:p w:rsidR="008A0C1D" w:rsidRDefault="008A0C1D"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8.2</w:t>
            </w:r>
          </w:p>
        </w:tc>
        <w:tc>
          <w:tcPr>
            <w:tcW w:w="2410" w:type="dxa"/>
          </w:tcPr>
          <w:p w:rsidR="008A0C1D" w:rsidRPr="009A680D" w:rsidRDefault="008A0C1D"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fundusze</w:t>
            </w:r>
          </w:p>
        </w:tc>
        <w:tc>
          <w:tcPr>
            <w:tcW w:w="4677" w:type="dxa"/>
          </w:tcPr>
          <w:p w:rsidR="008A0C1D" w:rsidRPr="009A680D" w:rsidRDefault="008A0C1D"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8A0C1D" w:rsidRPr="009A680D" w:rsidTr="002A3C47">
        <w:tc>
          <w:tcPr>
            <w:tcW w:w="1134" w:type="dxa"/>
          </w:tcPr>
          <w:p w:rsidR="008A0C1D" w:rsidRDefault="006B4A1C"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8A0C1D" w:rsidRPr="009A680D" w:rsidRDefault="006B4A1C"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Rezerwy na zobowiązania</w:t>
            </w:r>
          </w:p>
        </w:tc>
        <w:tc>
          <w:tcPr>
            <w:tcW w:w="4677" w:type="dxa"/>
          </w:tcPr>
          <w:p w:rsidR="008A0C1D" w:rsidRPr="009A680D" w:rsidRDefault="006B4A1C"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840 dotyczy rezerw oraz saldo Ma konta 640 dotyczące biernych rozliczeń międzyokresowych kosztów</w:t>
            </w:r>
          </w:p>
        </w:tc>
      </w:tr>
      <w:tr w:rsidR="00E933A3" w:rsidRPr="009A680D" w:rsidTr="002A3C47">
        <w:tc>
          <w:tcPr>
            <w:tcW w:w="1134" w:type="dxa"/>
          </w:tcPr>
          <w:p w:rsidR="00E933A3" w:rsidRDefault="006B4A1C" w:rsidP="00531CE0">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IV.</w:t>
            </w:r>
          </w:p>
        </w:tc>
        <w:tc>
          <w:tcPr>
            <w:tcW w:w="2410" w:type="dxa"/>
          </w:tcPr>
          <w:p w:rsidR="00E933A3" w:rsidRPr="009A680D" w:rsidRDefault="006B4A1C" w:rsidP="00531CE0">
            <w:p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Rozliczenia międzyokresowe</w:t>
            </w:r>
          </w:p>
        </w:tc>
        <w:tc>
          <w:tcPr>
            <w:tcW w:w="4677" w:type="dxa"/>
          </w:tcPr>
          <w:p w:rsidR="00E933A3" w:rsidRPr="009A680D" w:rsidRDefault="006B4A1C" w:rsidP="004D7547">
            <w:pPr>
              <w:rPr>
                <w:rFonts w:ascii="Times New Roman" w:hAnsi="Times New Roman" w:cs="Times New Roman"/>
                <w:sz w:val="28"/>
                <w:szCs w:val="28"/>
                <w:vertAlign w:val="subscript"/>
              </w:rPr>
            </w:pPr>
            <w:r>
              <w:rPr>
                <w:rFonts w:ascii="Times New Roman" w:hAnsi="Times New Roman" w:cs="Times New Roman"/>
                <w:sz w:val="28"/>
                <w:szCs w:val="28"/>
                <w:vertAlign w:val="subscript"/>
              </w:rPr>
              <w:t>Saldo Ma konta 840 dotyczy przychodów przyszłych okresów np. z tytułu pobranych należności za świadczenia które będą wykonywane w następnych latach</w:t>
            </w:r>
          </w:p>
        </w:tc>
      </w:tr>
      <w:tr w:rsidR="00E933A3" w:rsidRPr="009A680D" w:rsidTr="002A3C47">
        <w:tc>
          <w:tcPr>
            <w:tcW w:w="1134" w:type="dxa"/>
          </w:tcPr>
          <w:p w:rsidR="00E933A3" w:rsidRPr="006B4A1C" w:rsidRDefault="00E933A3" w:rsidP="00531CE0">
            <w:pPr>
              <w:jc w:val="center"/>
              <w:rPr>
                <w:rFonts w:ascii="Times New Roman" w:hAnsi="Times New Roman" w:cs="Times New Roman"/>
                <w:b/>
                <w:sz w:val="28"/>
                <w:szCs w:val="28"/>
                <w:vertAlign w:val="subscript"/>
              </w:rPr>
            </w:pPr>
          </w:p>
        </w:tc>
        <w:tc>
          <w:tcPr>
            <w:tcW w:w="2410" w:type="dxa"/>
          </w:tcPr>
          <w:p w:rsidR="00E933A3" w:rsidRPr="006B4A1C" w:rsidRDefault="006B4A1C" w:rsidP="00531CE0">
            <w:pPr>
              <w:jc w:val="both"/>
              <w:rPr>
                <w:rFonts w:ascii="Times New Roman" w:hAnsi="Times New Roman" w:cs="Times New Roman"/>
                <w:b/>
                <w:sz w:val="28"/>
                <w:szCs w:val="28"/>
                <w:vertAlign w:val="subscript"/>
              </w:rPr>
            </w:pPr>
            <w:r w:rsidRPr="006B4A1C">
              <w:rPr>
                <w:rFonts w:ascii="Times New Roman" w:hAnsi="Times New Roman" w:cs="Times New Roman"/>
                <w:b/>
                <w:sz w:val="28"/>
                <w:szCs w:val="28"/>
                <w:vertAlign w:val="subscript"/>
              </w:rPr>
              <w:t>SUMA PASYWÓW</w:t>
            </w:r>
          </w:p>
        </w:tc>
        <w:tc>
          <w:tcPr>
            <w:tcW w:w="4677" w:type="dxa"/>
          </w:tcPr>
          <w:p w:rsidR="00E933A3" w:rsidRPr="006B4A1C" w:rsidRDefault="006B4A1C" w:rsidP="004D7547">
            <w:pPr>
              <w:rPr>
                <w:rFonts w:ascii="Times New Roman" w:hAnsi="Times New Roman" w:cs="Times New Roman"/>
                <w:b/>
                <w:sz w:val="28"/>
                <w:szCs w:val="28"/>
                <w:vertAlign w:val="subscript"/>
              </w:rPr>
            </w:pPr>
            <w:r w:rsidRPr="006B4A1C">
              <w:rPr>
                <w:rFonts w:ascii="Times New Roman" w:hAnsi="Times New Roman" w:cs="Times New Roman"/>
                <w:b/>
                <w:sz w:val="28"/>
                <w:szCs w:val="28"/>
                <w:vertAlign w:val="subscript"/>
              </w:rPr>
              <w:t>SUMA POZYCJI (A+B+C+D)</w:t>
            </w:r>
          </w:p>
        </w:tc>
      </w:tr>
    </w:tbl>
    <w:p w:rsidR="001A113C" w:rsidRPr="009A680D" w:rsidRDefault="001A113C" w:rsidP="00BD25FA">
      <w:pPr>
        <w:ind w:left="360"/>
        <w:jc w:val="both"/>
        <w:rPr>
          <w:rFonts w:ascii="Times New Roman" w:hAnsi="Times New Roman" w:cs="Times New Roman"/>
          <w:vertAlign w:val="subscript"/>
        </w:rPr>
      </w:pPr>
    </w:p>
    <w:p w:rsidR="001A113C" w:rsidRDefault="00A921D5" w:rsidP="00E7425D">
      <w:pPr>
        <w:pStyle w:val="Akapitzlist"/>
        <w:numPr>
          <w:ilvl w:val="0"/>
          <w:numId w:val="15"/>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 przypadku utworzenia w Zakładowym Planie Kont jednostki innych kont, niż wymienione w ust.3, kierownik jednostki ustala w zasadach (polityce)</w:t>
      </w:r>
      <w:r w:rsidR="0043204D">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rachunkowości ich przyporządkowanie do właściwej pozycji Bilansu, zgodnie z ich treścią ekonomiczna oraz z uwzględnieniem zasad ustalonych w ust .3.</w:t>
      </w:r>
    </w:p>
    <w:p w:rsidR="00A928A4" w:rsidRDefault="00A928A4" w:rsidP="00A928A4">
      <w:pPr>
        <w:pStyle w:val="Akapitzlist"/>
        <w:ind w:left="0"/>
        <w:jc w:val="both"/>
        <w:rPr>
          <w:rFonts w:ascii="Times New Roman" w:hAnsi="Times New Roman" w:cs="Times New Roman"/>
          <w:sz w:val="28"/>
          <w:szCs w:val="28"/>
          <w:vertAlign w:val="subscript"/>
        </w:rPr>
      </w:pPr>
    </w:p>
    <w:p w:rsidR="00A928A4" w:rsidRDefault="00A928A4" w:rsidP="00A928A4">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 6</w:t>
      </w:r>
    </w:p>
    <w:p w:rsidR="00A928A4" w:rsidRDefault="00234974" w:rsidP="00234974">
      <w:pPr>
        <w:pStyle w:val="Akapitzlist"/>
        <w:numPr>
          <w:ilvl w:val="0"/>
          <w:numId w:val="16"/>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Rachunek zysków i strat jednostki powinien zawierać informacje w zakresie ustalonym w załączniku nr 10 do rozporządzenia, z uwzględnieniem zasad grupowania operacji gospodarczych istotnych dla rodzaju działalności ustalonych w ust 3. i 4.</w:t>
      </w:r>
    </w:p>
    <w:p w:rsidR="00234974" w:rsidRDefault="00234974" w:rsidP="00234974">
      <w:pPr>
        <w:pStyle w:val="Akapitzlist"/>
        <w:numPr>
          <w:ilvl w:val="0"/>
          <w:numId w:val="16"/>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Dane wykazane w rachunku zysków i strat jednostki sporządzanym na 31 grudnia danego roku w kolumnie stan na koniec roku poprzedniego powinien być zgodny z danymi, które były wykazane  w rachunku zysków i strat jednostki sporządzonym na dzień 31 grudnia poprzedniego roku w kolumnie stan na koniec roku bieżącego.</w:t>
      </w:r>
    </w:p>
    <w:p w:rsidR="00234974" w:rsidRDefault="00234974" w:rsidP="00234974">
      <w:pPr>
        <w:pStyle w:val="Akapitzlist"/>
        <w:numPr>
          <w:ilvl w:val="0"/>
          <w:numId w:val="16"/>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Sporządzając rachunek zysków i strat jednostka stosuje poniższe zasady grupowania operacji gospodarczych istotnych dla rodzaju działalności w poszczególnych pozycjach rachunku zysków i strat:</w:t>
      </w:r>
    </w:p>
    <w:p w:rsidR="00234974" w:rsidRDefault="00234974" w:rsidP="00234974">
      <w:pPr>
        <w:pStyle w:val="Akapitzlist"/>
        <w:jc w:val="both"/>
        <w:rPr>
          <w:rFonts w:ascii="Times New Roman" w:hAnsi="Times New Roman" w:cs="Times New Roman"/>
          <w:sz w:val="28"/>
          <w:szCs w:val="28"/>
          <w:vertAlign w:val="subscript"/>
        </w:rPr>
      </w:pPr>
    </w:p>
    <w:p w:rsidR="002E277B" w:rsidRDefault="002E277B" w:rsidP="00234974">
      <w:pPr>
        <w:pStyle w:val="Akapitzlist"/>
        <w:jc w:val="both"/>
        <w:rPr>
          <w:rFonts w:ascii="Times New Roman" w:hAnsi="Times New Roman" w:cs="Times New Roman"/>
          <w:sz w:val="28"/>
          <w:szCs w:val="28"/>
          <w:vertAlign w:val="subscript"/>
        </w:rPr>
      </w:pPr>
    </w:p>
    <w:p w:rsidR="002E277B" w:rsidRDefault="002E277B" w:rsidP="00234974">
      <w:pPr>
        <w:pStyle w:val="Akapitzlist"/>
        <w:jc w:val="both"/>
        <w:rPr>
          <w:rFonts w:ascii="Times New Roman" w:hAnsi="Times New Roman" w:cs="Times New Roman"/>
          <w:sz w:val="28"/>
          <w:szCs w:val="28"/>
          <w:vertAlign w:val="subscript"/>
        </w:rPr>
      </w:pPr>
    </w:p>
    <w:tbl>
      <w:tblPr>
        <w:tblStyle w:val="Tabela-Siatka"/>
        <w:tblW w:w="0" w:type="auto"/>
        <w:tblInd w:w="284" w:type="dxa"/>
        <w:tblLook w:val="04A0" w:firstRow="1" w:lastRow="0" w:firstColumn="1" w:lastColumn="0" w:noHBand="0" w:noVBand="1"/>
      </w:tblPr>
      <w:tblGrid>
        <w:gridCol w:w="1242"/>
        <w:gridCol w:w="2410"/>
        <w:gridCol w:w="4677"/>
      </w:tblGrid>
      <w:tr w:rsidR="00234974" w:rsidTr="00531CE0">
        <w:tc>
          <w:tcPr>
            <w:tcW w:w="8329" w:type="dxa"/>
            <w:gridSpan w:val="3"/>
          </w:tcPr>
          <w:p w:rsidR="00234974" w:rsidRPr="00BA3A34" w:rsidRDefault="00234974" w:rsidP="00234974">
            <w:pPr>
              <w:pStyle w:val="Akapitzlist"/>
              <w:ind w:left="0"/>
              <w:jc w:val="center"/>
              <w:rPr>
                <w:rFonts w:ascii="Times New Roman" w:hAnsi="Times New Roman" w:cs="Times New Roman"/>
                <w:b/>
                <w:sz w:val="28"/>
                <w:szCs w:val="28"/>
                <w:vertAlign w:val="subscript"/>
              </w:rPr>
            </w:pPr>
            <w:r w:rsidRPr="00BA3A34">
              <w:rPr>
                <w:rFonts w:ascii="Times New Roman" w:hAnsi="Times New Roman" w:cs="Times New Roman"/>
                <w:b/>
                <w:sz w:val="28"/>
                <w:szCs w:val="28"/>
                <w:vertAlign w:val="subscript"/>
              </w:rPr>
              <w:t>RACHUNEK ZYSKÓW I STRAT – wariant porównawczy (</w:t>
            </w:r>
            <w:proofErr w:type="spellStart"/>
            <w:r w:rsidRPr="00BA3A34">
              <w:rPr>
                <w:rFonts w:ascii="Times New Roman" w:hAnsi="Times New Roman" w:cs="Times New Roman"/>
                <w:b/>
                <w:sz w:val="28"/>
                <w:szCs w:val="28"/>
                <w:vertAlign w:val="subscript"/>
              </w:rPr>
              <w:t>RZiS</w:t>
            </w:r>
            <w:proofErr w:type="spellEnd"/>
            <w:r w:rsidRPr="00BA3A34">
              <w:rPr>
                <w:rFonts w:ascii="Times New Roman" w:hAnsi="Times New Roman" w:cs="Times New Roman"/>
                <w:b/>
                <w:sz w:val="28"/>
                <w:szCs w:val="28"/>
                <w:vertAlign w:val="subscript"/>
              </w:rPr>
              <w:t>)</w:t>
            </w:r>
          </w:p>
          <w:p w:rsidR="00234974" w:rsidRDefault="00BA3A34" w:rsidP="00234974">
            <w:pPr>
              <w:pStyle w:val="Akapitzlist"/>
              <w:ind w:left="0"/>
              <w:jc w:val="center"/>
              <w:rPr>
                <w:rFonts w:ascii="Times New Roman" w:hAnsi="Times New Roman" w:cs="Times New Roman"/>
                <w:sz w:val="28"/>
                <w:szCs w:val="28"/>
                <w:vertAlign w:val="subscript"/>
              </w:rPr>
            </w:pPr>
            <w:r w:rsidRPr="00BA3A34">
              <w:rPr>
                <w:rFonts w:ascii="Times New Roman" w:hAnsi="Times New Roman" w:cs="Times New Roman"/>
                <w:b/>
                <w:sz w:val="28"/>
                <w:szCs w:val="28"/>
                <w:vertAlign w:val="subscript"/>
              </w:rPr>
              <w:t>Pozycje rachunku zysków i strat maj</w:t>
            </w:r>
            <w:r w:rsidR="00DC11B5">
              <w:rPr>
                <w:rFonts w:ascii="Times New Roman" w:hAnsi="Times New Roman" w:cs="Times New Roman"/>
                <w:b/>
                <w:sz w:val="28"/>
                <w:szCs w:val="28"/>
                <w:vertAlign w:val="subscript"/>
              </w:rPr>
              <w:t>ą</w:t>
            </w:r>
            <w:r w:rsidRPr="00BA3A34">
              <w:rPr>
                <w:rFonts w:ascii="Times New Roman" w:hAnsi="Times New Roman" w:cs="Times New Roman"/>
                <w:b/>
                <w:sz w:val="28"/>
                <w:szCs w:val="28"/>
                <w:vertAlign w:val="subscript"/>
              </w:rPr>
              <w:t xml:space="preserve"> być ujmowane i prezentowane przez jednostkę z uwzględnieniem treści ekonomicznej operacji gospodarczej</w:t>
            </w:r>
          </w:p>
        </w:tc>
      </w:tr>
      <w:tr w:rsidR="00234974" w:rsidTr="00234974">
        <w:tc>
          <w:tcPr>
            <w:tcW w:w="1242" w:type="dxa"/>
          </w:tcPr>
          <w:p w:rsidR="00234974" w:rsidRPr="006C63AD" w:rsidRDefault="00BA3A34" w:rsidP="00BA3A34">
            <w:pPr>
              <w:pStyle w:val="Akapitzlist"/>
              <w:ind w:left="0"/>
              <w:jc w:val="center"/>
              <w:rPr>
                <w:rFonts w:ascii="Times New Roman" w:hAnsi="Times New Roman" w:cs="Times New Roman"/>
                <w:b/>
                <w:sz w:val="28"/>
                <w:szCs w:val="28"/>
                <w:vertAlign w:val="subscript"/>
              </w:rPr>
            </w:pPr>
            <w:r w:rsidRPr="006C63AD">
              <w:rPr>
                <w:rFonts w:ascii="Times New Roman" w:hAnsi="Times New Roman" w:cs="Times New Roman"/>
                <w:b/>
                <w:sz w:val="28"/>
                <w:szCs w:val="28"/>
                <w:vertAlign w:val="subscript"/>
              </w:rPr>
              <w:t>A.</w:t>
            </w:r>
          </w:p>
        </w:tc>
        <w:tc>
          <w:tcPr>
            <w:tcW w:w="2410" w:type="dxa"/>
          </w:tcPr>
          <w:p w:rsidR="00234974" w:rsidRPr="006C63AD" w:rsidRDefault="00BA3A34" w:rsidP="00234974">
            <w:pPr>
              <w:pStyle w:val="Akapitzlist"/>
              <w:ind w:left="0"/>
              <w:jc w:val="both"/>
              <w:rPr>
                <w:rFonts w:ascii="Times New Roman" w:hAnsi="Times New Roman" w:cs="Times New Roman"/>
                <w:b/>
                <w:sz w:val="28"/>
                <w:szCs w:val="28"/>
                <w:vertAlign w:val="subscript"/>
              </w:rPr>
            </w:pPr>
            <w:r w:rsidRPr="006C63AD">
              <w:rPr>
                <w:rFonts w:ascii="Times New Roman" w:hAnsi="Times New Roman" w:cs="Times New Roman"/>
                <w:b/>
                <w:sz w:val="28"/>
                <w:szCs w:val="28"/>
                <w:vertAlign w:val="subscript"/>
              </w:rPr>
              <w:t>Przychody netto z podstawowej działalności operacyjnej</w:t>
            </w:r>
          </w:p>
        </w:tc>
        <w:tc>
          <w:tcPr>
            <w:tcW w:w="4677" w:type="dxa"/>
          </w:tcPr>
          <w:p w:rsidR="00234974" w:rsidRPr="006C63AD" w:rsidRDefault="00BA3A34" w:rsidP="00234974">
            <w:pPr>
              <w:pStyle w:val="Akapitzlist"/>
              <w:ind w:left="0"/>
              <w:jc w:val="both"/>
              <w:rPr>
                <w:rFonts w:ascii="Times New Roman" w:hAnsi="Times New Roman" w:cs="Times New Roman"/>
                <w:b/>
                <w:sz w:val="28"/>
                <w:szCs w:val="28"/>
                <w:vertAlign w:val="subscript"/>
              </w:rPr>
            </w:pPr>
            <w:r w:rsidRPr="006C63AD">
              <w:rPr>
                <w:rFonts w:ascii="Times New Roman" w:hAnsi="Times New Roman" w:cs="Times New Roman"/>
                <w:b/>
                <w:sz w:val="28"/>
                <w:szCs w:val="28"/>
                <w:vertAlign w:val="subscript"/>
              </w:rPr>
              <w:t>Suma pozycji (I+II+III+IV+V+VI)</w:t>
            </w:r>
          </w:p>
        </w:tc>
      </w:tr>
      <w:tr w:rsidR="00234974" w:rsidTr="00234974">
        <w:tc>
          <w:tcPr>
            <w:tcW w:w="1242" w:type="dxa"/>
          </w:tcPr>
          <w:p w:rsidR="00234974" w:rsidRDefault="00BA3A34" w:rsidP="00BA3A34">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234974" w:rsidRDefault="00BA3A3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Przychody netto ze sprzedaży produktów</w:t>
            </w:r>
          </w:p>
        </w:tc>
        <w:tc>
          <w:tcPr>
            <w:tcW w:w="4677" w:type="dxa"/>
          </w:tcPr>
          <w:p w:rsidR="00234974" w:rsidRDefault="00BA3A3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zespołu 7, na którym jednostka księguje przychody dotyczące sprzedaży produktów</w:t>
            </w:r>
          </w:p>
        </w:tc>
      </w:tr>
      <w:tr w:rsidR="00234974" w:rsidTr="00234974">
        <w:tc>
          <w:tcPr>
            <w:tcW w:w="1242" w:type="dxa"/>
          </w:tcPr>
          <w:p w:rsidR="00234974" w:rsidRDefault="00BA3A34" w:rsidP="00BA3A34">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p>
        </w:tc>
        <w:tc>
          <w:tcPr>
            <w:tcW w:w="2410" w:type="dxa"/>
          </w:tcPr>
          <w:p w:rsidR="00234974" w:rsidRDefault="00BA3A3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Zmiany stanu produktów (zwiększenia – wartość dodatni</w:t>
            </w:r>
            <w:r w:rsidR="00DC11B5">
              <w:rPr>
                <w:rFonts w:ascii="Times New Roman" w:hAnsi="Times New Roman" w:cs="Times New Roman"/>
                <w:sz w:val="28"/>
                <w:szCs w:val="28"/>
                <w:vertAlign w:val="subscript"/>
              </w:rPr>
              <w:t>a</w:t>
            </w:r>
            <w:r>
              <w:rPr>
                <w:rFonts w:ascii="Times New Roman" w:hAnsi="Times New Roman" w:cs="Times New Roman"/>
                <w:sz w:val="28"/>
                <w:szCs w:val="28"/>
                <w:vertAlign w:val="subscript"/>
              </w:rPr>
              <w:t>, zmniejszenie – wartość ujemna)</w:t>
            </w:r>
          </w:p>
        </w:tc>
        <w:tc>
          <w:tcPr>
            <w:tcW w:w="4677" w:type="dxa"/>
          </w:tcPr>
          <w:p w:rsidR="00234974" w:rsidRDefault="00972C0A"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lub Ma konta 490</w:t>
            </w:r>
          </w:p>
        </w:tc>
      </w:tr>
      <w:tr w:rsidR="00234974" w:rsidTr="00234974">
        <w:tc>
          <w:tcPr>
            <w:tcW w:w="1242" w:type="dxa"/>
          </w:tcPr>
          <w:p w:rsidR="00234974" w:rsidRDefault="00972C0A" w:rsidP="00972C0A">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234974" w:rsidRDefault="00B33C4C"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Koszty wytworzenia produktów na własne potrzeby jednostki</w:t>
            </w:r>
          </w:p>
        </w:tc>
        <w:tc>
          <w:tcPr>
            <w:tcW w:w="4677" w:type="dxa"/>
          </w:tcPr>
          <w:p w:rsidR="00234974" w:rsidRDefault="00B33C4C"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234974" w:rsidTr="00234974">
        <w:tc>
          <w:tcPr>
            <w:tcW w:w="1242" w:type="dxa"/>
          </w:tcPr>
          <w:p w:rsidR="00234974" w:rsidRDefault="00B33C4C"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IV</w:t>
            </w:r>
          </w:p>
        </w:tc>
        <w:tc>
          <w:tcPr>
            <w:tcW w:w="2410" w:type="dxa"/>
          </w:tcPr>
          <w:p w:rsidR="00234974" w:rsidRDefault="00B33C4C"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Przychody netto ze sprzedaży towarów i materiałów</w:t>
            </w:r>
          </w:p>
        </w:tc>
        <w:tc>
          <w:tcPr>
            <w:tcW w:w="4677" w:type="dxa"/>
          </w:tcPr>
          <w:p w:rsidR="00234974" w:rsidRDefault="00B33C4C"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730 dotyczące przychodów ze sprzedaży towarów oraz saldo Ma konta 760 dotyczące przychodów ze sprzedaży materiałów</w:t>
            </w:r>
          </w:p>
        </w:tc>
      </w:tr>
      <w:tr w:rsidR="00234974" w:rsidTr="00234974">
        <w:tc>
          <w:tcPr>
            <w:tcW w:w="1242" w:type="dxa"/>
          </w:tcPr>
          <w:p w:rsidR="00234974" w:rsidRDefault="006C63AD"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V.</w:t>
            </w:r>
          </w:p>
        </w:tc>
        <w:tc>
          <w:tcPr>
            <w:tcW w:w="2410" w:type="dxa"/>
          </w:tcPr>
          <w:p w:rsidR="00234974"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Dotacje na finansowanie działalności podstawowej</w:t>
            </w:r>
          </w:p>
        </w:tc>
        <w:tc>
          <w:tcPr>
            <w:tcW w:w="4677" w:type="dxa"/>
          </w:tcPr>
          <w:p w:rsidR="00234974"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234974" w:rsidTr="00234974">
        <w:tc>
          <w:tcPr>
            <w:tcW w:w="1242" w:type="dxa"/>
          </w:tcPr>
          <w:p w:rsidR="00234974" w:rsidRDefault="006C63AD"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VI.</w:t>
            </w:r>
          </w:p>
        </w:tc>
        <w:tc>
          <w:tcPr>
            <w:tcW w:w="2410" w:type="dxa"/>
          </w:tcPr>
          <w:p w:rsidR="00234974"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Przychody z tytułu dochodów budżetowych</w:t>
            </w:r>
          </w:p>
        </w:tc>
        <w:tc>
          <w:tcPr>
            <w:tcW w:w="4677" w:type="dxa"/>
          </w:tcPr>
          <w:p w:rsidR="00234974"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720</w:t>
            </w:r>
          </w:p>
        </w:tc>
      </w:tr>
      <w:tr w:rsidR="006C63AD" w:rsidTr="00234974">
        <w:tc>
          <w:tcPr>
            <w:tcW w:w="1242" w:type="dxa"/>
          </w:tcPr>
          <w:p w:rsidR="006C63AD" w:rsidRPr="006C63AD" w:rsidRDefault="006C63AD" w:rsidP="00B33C4C">
            <w:pPr>
              <w:pStyle w:val="Akapitzlist"/>
              <w:ind w:left="0"/>
              <w:jc w:val="center"/>
              <w:rPr>
                <w:rFonts w:ascii="Times New Roman" w:hAnsi="Times New Roman" w:cs="Times New Roman"/>
                <w:b/>
                <w:sz w:val="28"/>
                <w:szCs w:val="28"/>
                <w:vertAlign w:val="subscript"/>
              </w:rPr>
            </w:pPr>
            <w:r w:rsidRPr="006C63AD">
              <w:rPr>
                <w:rFonts w:ascii="Times New Roman" w:hAnsi="Times New Roman" w:cs="Times New Roman"/>
                <w:b/>
                <w:sz w:val="28"/>
                <w:szCs w:val="28"/>
                <w:vertAlign w:val="subscript"/>
              </w:rPr>
              <w:t>B.</w:t>
            </w:r>
          </w:p>
        </w:tc>
        <w:tc>
          <w:tcPr>
            <w:tcW w:w="2410" w:type="dxa"/>
          </w:tcPr>
          <w:p w:rsidR="006C63AD" w:rsidRPr="006C63AD" w:rsidRDefault="006C63AD" w:rsidP="00234974">
            <w:pPr>
              <w:pStyle w:val="Akapitzlist"/>
              <w:ind w:left="0"/>
              <w:jc w:val="both"/>
              <w:rPr>
                <w:rFonts w:ascii="Times New Roman" w:hAnsi="Times New Roman" w:cs="Times New Roman"/>
                <w:b/>
                <w:sz w:val="28"/>
                <w:szCs w:val="28"/>
                <w:vertAlign w:val="subscript"/>
              </w:rPr>
            </w:pPr>
            <w:r>
              <w:rPr>
                <w:rFonts w:ascii="Times New Roman" w:hAnsi="Times New Roman" w:cs="Times New Roman"/>
                <w:b/>
                <w:sz w:val="28"/>
                <w:szCs w:val="28"/>
                <w:vertAlign w:val="subscript"/>
              </w:rPr>
              <w:t>Koszty działalności operacyjnej</w:t>
            </w:r>
          </w:p>
        </w:tc>
        <w:tc>
          <w:tcPr>
            <w:tcW w:w="4677" w:type="dxa"/>
          </w:tcPr>
          <w:p w:rsidR="006C63AD" w:rsidRPr="006C63AD" w:rsidRDefault="006C63AD" w:rsidP="00234974">
            <w:pPr>
              <w:pStyle w:val="Akapitzlist"/>
              <w:ind w:left="0"/>
              <w:jc w:val="both"/>
              <w:rPr>
                <w:rFonts w:ascii="Times New Roman" w:hAnsi="Times New Roman" w:cs="Times New Roman"/>
                <w:b/>
                <w:sz w:val="28"/>
                <w:szCs w:val="28"/>
                <w:vertAlign w:val="subscript"/>
              </w:rPr>
            </w:pPr>
            <w:r>
              <w:rPr>
                <w:rFonts w:ascii="Times New Roman" w:hAnsi="Times New Roman" w:cs="Times New Roman"/>
                <w:b/>
                <w:sz w:val="28"/>
                <w:szCs w:val="28"/>
                <w:vertAlign w:val="subscript"/>
              </w:rPr>
              <w:t>Suma pozycji (I+II+III+IV+V+VI+VII+VIII+IX+X)</w:t>
            </w:r>
          </w:p>
        </w:tc>
      </w:tr>
      <w:tr w:rsidR="006C63AD" w:rsidTr="00234974">
        <w:tc>
          <w:tcPr>
            <w:tcW w:w="1242" w:type="dxa"/>
          </w:tcPr>
          <w:p w:rsidR="006C63AD" w:rsidRDefault="006C63AD"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Amortyzacja</w:t>
            </w:r>
          </w:p>
        </w:tc>
        <w:tc>
          <w:tcPr>
            <w:tcW w:w="4677" w:type="dxa"/>
          </w:tcPr>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400</w:t>
            </w:r>
          </w:p>
        </w:tc>
      </w:tr>
      <w:tr w:rsidR="006C63AD" w:rsidTr="00234974">
        <w:tc>
          <w:tcPr>
            <w:tcW w:w="1242" w:type="dxa"/>
          </w:tcPr>
          <w:p w:rsidR="006C63AD" w:rsidRDefault="006C63AD"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r w:rsidR="008A36C7">
              <w:rPr>
                <w:rFonts w:ascii="Times New Roman" w:hAnsi="Times New Roman" w:cs="Times New Roman"/>
                <w:sz w:val="28"/>
                <w:szCs w:val="28"/>
                <w:vertAlign w:val="subscript"/>
              </w:rPr>
              <w:t>.</w:t>
            </w:r>
          </w:p>
        </w:tc>
        <w:tc>
          <w:tcPr>
            <w:tcW w:w="2410" w:type="dxa"/>
          </w:tcPr>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Zużycie materiałów i energii</w:t>
            </w:r>
          </w:p>
        </w:tc>
        <w:tc>
          <w:tcPr>
            <w:tcW w:w="4677" w:type="dxa"/>
          </w:tcPr>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401, w tym w szczególności:</w:t>
            </w:r>
          </w:p>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zużycia materiałów i wyposażenie (§ 421)</w:t>
            </w:r>
            <w:r w:rsidR="00DB28D4">
              <w:rPr>
                <w:rFonts w:ascii="Times New Roman" w:hAnsi="Times New Roman" w:cs="Times New Roman"/>
                <w:sz w:val="28"/>
                <w:szCs w:val="28"/>
                <w:vertAlign w:val="subscript"/>
              </w:rPr>
              <w:t>,</w:t>
            </w:r>
          </w:p>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zakupu środków żywności (§ 422)</w:t>
            </w:r>
            <w:r w:rsidR="00DB28D4">
              <w:rPr>
                <w:rFonts w:ascii="Times New Roman" w:hAnsi="Times New Roman" w:cs="Times New Roman"/>
                <w:sz w:val="28"/>
                <w:szCs w:val="28"/>
                <w:vertAlign w:val="subscript"/>
              </w:rPr>
              <w:t>,</w:t>
            </w:r>
          </w:p>
          <w:p w:rsidR="006C63AD" w:rsidRDefault="006C63A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zużycia energii (</w:t>
            </w:r>
            <w:r w:rsidR="00AA613E">
              <w:rPr>
                <w:rFonts w:ascii="Times New Roman" w:hAnsi="Times New Roman" w:cs="Times New Roman"/>
                <w:sz w:val="28"/>
                <w:szCs w:val="28"/>
                <w:vertAlign w:val="subscript"/>
              </w:rPr>
              <w:t>§ 426)</w:t>
            </w:r>
            <w:r w:rsidR="00DB28D4">
              <w:rPr>
                <w:rFonts w:ascii="Times New Roman" w:hAnsi="Times New Roman" w:cs="Times New Roman"/>
                <w:sz w:val="28"/>
                <w:szCs w:val="28"/>
                <w:vertAlign w:val="subscript"/>
              </w:rPr>
              <w:t>,</w:t>
            </w:r>
          </w:p>
          <w:p w:rsidR="00AA613E" w:rsidRDefault="00AA613E"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8A36C7">
              <w:rPr>
                <w:rFonts w:ascii="Times New Roman" w:hAnsi="Times New Roman" w:cs="Times New Roman"/>
                <w:sz w:val="28"/>
                <w:szCs w:val="28"/>
                <w:vertAlign w:val="subscript"/>
              </w:rPr>
              <w:t>koszty zakupu pomocy naukowych, dydaktycznych i książek (§ 424)</w:t>
            </w:r>
            <w:r w:rsidR="00DB28D4">
              <w:rPr>
                <w:rFonts w:ascii="Times New Roman" w:hAnsi="Times New Roman" w:cs="Times New Roman"/>
                <w:sz w:val="28"/>
                <w:szCs w:val="28"/>
                <w:vertAlign w:val="subscript"/>
              </w:rPr>
              <w:t>,</w:t>
            </w:r>
          </w:p>
          <w:p w:rsidR="008A36C7" w:rsidRDefault="008A36C7"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0544DE">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8A36C7" w:rsidTr="00234974">
        <w:tc>
          <w:tcPr>
            <w:tcW w:w="1242" w:type="dxa"/>
          </w:tcPr>
          <w:p w:rsidR="008A36C7" w:rsidRDefault="008A36C7"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8A36C7" w:rsidRDefault="008A36C7"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Usługi obce</w:t>
            </w:r>
          </w:p>
        </w:tc>
        <w:tc>
          <w:tcPr>
            <w:tcW w:w="4677" w:type="dxa"/>
          </w:tcPr>
          <w:p w:rsidR="008A36C7" w:rsidRDefault="008A36C7"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402, w tym w szczególności:</w:t>
            </w:r>
          </w:p>
          <w:p w:rsidR="008A36C7" w:rsidRDefault="008A36C7"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usług remontowych  (§ 427)</w:t>
            </w:r>
            <w:r w:rsidR="00DB28D4">
              <w:rPr>
                <w:rFonts w:ascii="Times New Roman" w:hAnsi="Times New Roman" w:cs="Times New Roman"/>
                <w:sz w:val="28"/>
                <w:szCs w:val="28"/>
                <w:vertAlign w:val="subscript"/>
              </w:rPr>
              <w:t>,</w:t>
            </w:r>
          </w:p>
          <w:p w:rsidR="008A36C7" w:rsidRDefault="008A36C7"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koszty zakupu usług zdrowotnych (w zakresie realizacji programów zdrowotnych dla mieszkańców gminy) </w:t>
            </w:r>
            <w:r w:rsidR="00DB28D4">
              <w:rPr>
                <w:rFonts w:ascii="Times New Roman" w:hAnsi="Times New Roman" w:cs="Times New Roman"/>
                <w:sz w:val="28"/>
                <w:szCs w:val="28"/>
                <w:vertAlign w:val="subscript"/>
              </w:rPr>
              <w:t>–</w:t>
            </w:r>
            <w:r>
              <w:rPr>
                <w:rFonts w:ascii="Times New Roman" w:hAnsi="Times New Roman" w:cs="Times New Roman"/>
                <w:sz w:val="28"/>
                <w:szCs w:val="28"/>
                <w:vertAlign w:val="subscript"/>
              </w:rPr>
              <w:t xml:space="preserve"> </w:t>
            </w:r>
            <w:r w:rsidR="00DB28D4">
              <w:rPr>
                <w:rFonts w:ascii="Times New Roman" w:hAnsi="Times New Roman" w:cs="Times New Roman"/>
                <w:sz w:val="28"/>
                <w:szCs w:val="28"/>
                <w:vertAlign w:val="subscript"/>
              </w:rPr>
              <w:t>(</w:t>
            </w:r>
            <w:r>
              <w:rPr>
                <w:rFonts w:ascii="Times New Roman" w:hAnsi="Times New Roman" w:cs="Times New Roman"/>
                <w:sz w:val="28"/>
                <w:szCs w:val="28"/>
                <w:vertAlign w:val="subscript"/>
              </w:rPr>
              <w:t>§ 428</w:t>
            </w:r>
            <w:r w:rsidR="00DB28D4">
              <w:rPr>
                <w:rFonts w:ascii="Times New Roman" w:hAnsi="Times New Roman" w:cs="Times New Roman"/>
                <w:sz w:val="28"/>
                <w:szCs w:val="28"/>
                <w:vertAlign w:val="subscript"/>
              </w:rPr>
              <w:t>),</w:t>
            </w:r>
          </w:p>
          <w:p w:rsidR="008A36C7" w:rsidRDefault="008A36C7"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 koszty zakupu usług pozostałych (§ 430)</w:t>
            </w:r>
            <w:r w:rsidR="00DB28D4">
              <w:rPr>
                <w:rFonts w:ascii="Times New Roman" w:hAnsi="Times New Roman" w:cs="Times New Roman"/>
                <w:sz w:val="28"/>
                <w:szCs w:val="28"/>
                <w:vertAlign w:val="subscript"/>
              </w:rPr>
              <w:t>,</w:t>
            </w:r>
          </w:p>
          <w:p w:rsidR="00ED13E7" w:rsidRDefault="00ED13E7"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DB28D4">
              <w:rPr>
                <w:rFonts w:ascii="Times New Roman" w:hAnsi="Times New Roman" w:cs="Times New Roman"/>
                <w:sz w:val="28"/>
                <w:szCs w:val="28"/>
                <w:vertAlign w:val="subscript"/>
              </w:rPr>
              <w:t xml:space="preserve">koszty zakupu usług przez </w:t>
            </w:r>
            <w:proofErr w:type="spellStart"/>
            <w:r w:rsidR="00DB28D4">
              <w:rPr>
                <w:rFonts w:ascii="Times New Roman" w:hAnsi="Times New Roman" w:cs="Times New Roman"/>
                <w:sz w:val="28"/>
                <w:szCs w:val="28"/>
                <w:vertAlign w:val="subscript"/>
              </w:rPr>
              <w:t>jst</w:t>
            </w:r>
            <w:proofErr w:type="spellEnd"/>
            <w:r w:rsidR="00DB28D4">
              <w:rPr>
                <w:rFonts w:ascii="Times New Roman" w:hAnsi="Times New Roman" w:cs="Times New Roman"/>
                <w:sz w:val="28"/>
                <w:szCs w:val="28"/>
                <w:vertAlign w:val="subscript"/>
              </w:rPr>
              <w:t xml:space="preserve"> od innych </w:t>
            </w:r>
            <w:proofErr w:type="spellStart"/>
            <w:r w:rsidR="00DB28D4">
              <w:rPr>
                <w:rFonts w:ascii="Times New Roman" w:hAnsi="Times New Roman" w:cs="Times New Roman"/>
                <w:sz w:val="28"/>
                <w:szCs w:val="28"/>
                <w:vertAlign w:val="subscript"/>
              </w:rPr>
              <w:t>jst</w:t>
            </w:r>
            <w:proofErr w:type="spellEnd"/>
            <w:r w:rsidR="00DB28D4">
              <w:rPr>
                <w:rFonts w:ascii="Times New Roman" w:hAnsi="Times New Roman" w:cs="Times New Roman"/>
                <w:sz w:val="28"/>
                <w:szCs w:val="28"/>
                <w:vertAlign w:val="subscript"/>
              </w:rPr>
              <w:t xml:space="preserve"> (§ 433),</w:t>
            </w:r>
          </w:p>
          <w:p w:rsidR="008A36C7" w:rsidRDefault="008A36C7"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735481">
              <w:rPr>
                <w:rFonts w:ascii="Times New Roman" w:hAnsi="Times New Roman" w:cs="Times New Roman"/>
                <w:sz w:val="28"/>
                <w:szCs w:val="28"/>
                <w:vertAlign w:val="subscript"/>
              </w:rPr>
              <w:t>koszty usług telekomunikacyjnych (§ 436)</w:t>
            </w:r>
            <w:r w:rsidR="00DB28D4">
              <w:rPr>
                <w:rFonts w:ascii="Times New Roman" w:hAnsi="Times New Roman" w:cs="Times New Roman"/>
                <w:sz w:val="28"/>
                <w:szCs w:val="28"/>
                <w:vertAlign w:val="subscript"/>
              </w:rPr>
              <w:t>,</w:t>
            </w:r>
          </w:p>
          <w:p w:rsidR="00735481" w:rsidRDefault="00735481" w:rsidP="008A36C7">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usług wykonywania ekspertyz, analiz, i opinii (§ 439)</w:t>
            </w:r>
            <w:r w:rsidR="00DB28D4">
              <w:rPr>
                <w:rFonts w:ascii="Times New Roman" w:hAnsi="Times New Roman" w:cs="Times New Roman"/>
                <w:sz w:val="28"/>
                <w:szCs w:val="28"/>
                <w:vertAlign w:val="subscript"/>
              </w:rPr>
              <w:t>,</w:t>
            </w:r>
          </w:p>
          <w:p w:rsidR="008A36C7" w:rsidRDefault="00735481"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5B300D">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8A36C7" w:rsidTr="00234974">
        <w:tc>
          <w:tcPr>
            <w:tcW w:w="1242" w:type="dxa"/>
          </w:tcPr>
          <w:p w:rsidR="008A36C7" w:rsidRDefault="00735481"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IV</w:t>
            </w:r>
            <w:r w:rsidR="00960D9D">
              <w:rPr>
                <w:rFonts w:ascii="Times New Roman" w:hAnsi="Times New Roman" w:cs="Times New Roman"/>
                <w:sz w:val="28"/>
                <w:szCs w:val="28"/>
                <w:vertAlign w:val="subscript"/>
              </w:rPr>
              <w:t>.</w:t>
            </w:r>
          </w:p>
        </w:tc>
        <w:tc>
          <w:tcPr>
            <w:tcW w:w="2410" w:type="dxa"/>
          </w:tcPr>
          <w:p w:rsidR="008A36C7" w:rsidRDefault="00735481"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Podatki i opłaty </w:t>
            </w:r>
          </w:p>
        </w:tc>
        <w:tc>
          <w:tcPr>
            <w:tcW w:w="4677" w:type="dxa"/>
          </w:tcPr>
          <w:p w:rsidR="008A36C7" w:rsidRDefault="008C14D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403, w tym w szczególności:</w:t>
            </w:r>
          </w:p>
          <w:p w:rsidR="00DB28D4" w:rsidRDefault="00DB28D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różne opłaty i składki (§ 443),</w:t>
            </w:r>
          </w:p>
          <w:p w:rsidR="00DB28D4" w:rsidRDefault="00DB28D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cła (§447),</w:t>
            </w:r>
          </w:p>
          <w:p w:rsidR="007E53C9" w:rsidRDefault="007E53C9"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podatek od nieruchomości (§ 448)</w:t>
            </w:r>
            <w:r w:rsidR="00DB28D4">
              <w:rPr>
                <w:rFonts w:ascii="Times New Roman" w:hAnsi="Times New Roman" w:cs="Times New Roman"/>
                <w:sz w:val="28"/>
                <w:szCs w:val="28"/>
                <w:vertAlign w:val="subscript"/>
              </w:rPr>
              <w:t>,</w:t>
            </w:r>
          </w:p>
          <w:p w:rsidR="00DB28D4" w:rsidRDefault="00DB28D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pozostałe podatki na rzecz budżetu państwa,</w:t>
            </w:r>
          </w:p>
          <w:p w:rsidR="007E53C9" w:rsidRDefault="007E53C9"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pozostałe podatki na rzecz budżetów jednostek samorządu terytorialnego (§ 450)</w:t>
            </w:r>
            <w:r w:rsidR="00DB28D4">
              <w:rPr>
                <w:rFonts w:ascii="Times New Roman" w:hAnsi="Times New Roman" w:cs="Times New Roman"/>
                <w:sz w:val="28"/>
                <w:szCs w:val="28"/>
                <w:vertAlign w:val="subscript"/>
              </w:rPr>
              <w:t>,</w:t>
            </w:r>
          </w:p>
          <w:p w:rsidR="007E53C9" w:rsidRDefault="007E53C9"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opłaty na rzecz budżetu państwa (§451)</w:t>
            </w:r>
            <w:r w:rsidR="00DB28D4">
              <w:rPr>
                <w:rFonts w:ascii="Times New Roman" w:hAnsi="Times New Roman" w:cs="Times New Roman"/>
                <w:sz w:val="28"/>
                <w:szCs w:val="28"/>
                <w:vertAlign w:val="subscript"/>
              </w:rPr>
              <w:t>,</w:t>
            </w:r>
          </w:p>
          <w:p w:rsidR="007E53C9" w:rsidRDefault="007E53C9"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opłaty na rzecz </w:t>
            </w:r>
            <w:r w:rsidR="00543C8D">
              <w:rPr>
                <w:rFonts w:ascii="Times New Roman" w:hAnsi="Times New Roman" w:cs="Times New Roman"/>
                <w:sz w:val="28"/>
                <w:szCs w:val="28"/>
                <w:vertAlign w:val="subscript"/>
              </w:rPr>
              <w:t>budżetów jednostek samorządu terytorialnego (§452)</w:t>
            </w:r>
            <w:r w:rsidR="00DB28D4">
              <w:rPr>
                <w:rFonts w:ascii="Times New Roman" w:hAnsi="Times New Roman" w:cs="Times New Roman"/>
                <w:sz w:val="28"/>
                <w:szCs w:val="28"/>
                <w:vertAlign w:val="subscript"/>
              </w:rPr>
              <w:t>,</w:t>
            </w:r>
          </w:p>
          <w:p w:rsidR="00543C8D" w:rsidRDefault="00543C8D"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5B300D">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8A36C7" w:rsidTr="00234974">
        <w:tc>
          <w:tcPr>
            <w:tcW w:w="1242" w:type="dxa"/>
          </w:tcPr>
          <w:p w:rsidR="008A36C7" w:rsidRDefault="00B22675"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V</w:t>
            </w:r>
            <w:r w:rsidR="00960D9D">
              <w:rPr>
                <w:rFonts w:ascii="Times New Roman" w:hAnsi="Times New Roman" w:cs="Times New Roman"/>
                <w:sz w:val="28"/>
                <w:szCs w:val="28"/>
                <w:vertAlign w:val="subscript"/>
              </w:rPr>
              <w:t>.</w:t>
            </w:r>
          </w:p>
        </w:tc>
        <w:tc>
          <w:tcPr>
            <w:tcW w:w="2410" w:type="dxa"/>
          </w:tcPr>
          <w:p w:rsidR="008A36C7" w:rsidRDefault="00B22675"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Wynagrodzenia</w:t>
            </w:r>
          </w:p>
        </w:tc>
        <w:tc>
          <w:tcPr>
            <w:tcW w:w="4677" w:type="dxa"/>
          </w:tcPr>
          <w:p w:rsidR="00B22675" w:rsidRDefault="00B22675" w:rsidP="00B22675">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404, w tym w szczególności:</w:t>
            </w:r>
          </w:p>
          <w:p w:rsidR="00B22675" w:rsidRDefault="00B22675" w:rsidP="00B22675">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wynagrodzeń osobowych pracowników (§</w:t>
            </w:r>
            <w:r w:rsidR="007C2BF0">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401)</w:t>
            </w:r>
            <w:r w:rsidR="00DB28D4">
              <w:rPr>
                <w:rFonts w:ascii="Times New Roman" w:hAnsi="Times New Roman" w:cs="Times New Roman"/>
                <w:sz w:val="28"/>
                <w:szCs w:val="28"/>
                <w:vertAlign w:val="subscript"/>
              </w:rPr>
              <w:t>,</w:t>
            </w:r>
          </w:p>
          <w:p w:rsidR="00B22675" w:rsidRDefault="00B22675" w:rsidP="00B22675">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7C2BF0">
              <w:rPr>
                <w:rFonts w:ascii="Times New Roman" w:hAnsi="Times New Roman" w:cs="Times New Roman"/>
                <w:sz w:val="28"/>
                <w:szCs w:val="28"/>
                <w:vertAlign w:val="subscript"/>
              </w:rPr>
              <w:t>koszty dodatkowego wynagrodzenia rocznego (§ 404)</w:t>
            </w:r>
            <w:r w:rsidR="00DB28D4">
              <w:rPr>
                <w:rFonts w:ascii="Times New Roman" w:hAnsi="Times New Roman" w:cs="Times New Roman"/>
                <w:sz w:val="28"/>
                <w:szCs w:val="28"/>
                <w:vertAlign w:val="subscript"/>
              </w:rPr>
              <w:t>,</w:t>
            </w:r>
          </w:p>
          <w:p w:rsidR="00DB28D4" w:rsidRDefault="00DB28D4" w:rsidP="00B22675">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wynagrodzenia agencyjno-prowizyjne</w:t>
            </w:r>
            <w:r w:rsidR="005B300D">
              <w:rPr>
                <w:rFonts w:ascii="Times New Roman" w:hAnsi="Times New Roman" w:cs="Times New Roman"/>
                <w:sz w:val="28"/>
                <w:szCs w:val="28"/>
                <w:vertAlign w:val="subscript"/>
              </w:rPr>
              <w:t>go</w:t>
            </w:r>
            <w:r>
              <w:rPr>
                <w:rFonts w:ascii="Times New Roman" w:hAnsi="Times New Roman" w:cs="Times New Roman"/>
                <w:sz w:val="28"/>
                <w:szCs w:val="28"/>
                <w:vertAlign w:val="subscript"/>
              </w:rPr>
              <w:t xml:space="preserve"> (§ 410),</w:t>
            </w:r>
          </w:p>
          <w:p w:rsidR="007C2BF0" w:rsidRDefault="007C2BF0" w:rsidP="00B22675">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wynagrodzeń bezosobowych (§ 417)</w:t>
            </w:r>
            <w:r w:rsidR="00DB28D4">
              <w:rPr>
                <w:rFonts w:ascii="Times New Roman" w:hAnsi="Times New Roman" w:cs="Times New Roman"/>
                <w:sz w:val="28"/>
                <w:szCs w:val="28"/>
                <w:vertAlign w:val="subscript"/>
              </w:rPr>
              <w:t>,</w:t>
            </w:r>
          </w:p>
          <w:p w:rsidR="008A36C7" w:rsidRDefault="007C2BF0"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5B300D">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B22675" w:rsidTr="00234974">
        <w:tc>
          <w:tcPr>
            <w:tcW w:w="1242" w:type="dxa"/>
          </w:tcPr>
          <w:p w:rsidR="00B22675" w:rsidRDefault="00E4452C"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VI</w:t>
            </w:r>
            <w:r w:rsidR="00960D9D">
              <w:rPr>
                <w:rFonts w:ascii="Times New Roman" w:hAnsi="Times New Roman" w:cs="Times New Roman"/>
                <w:sz w:val="28"/>
                <w:szCs w:val="28"/>
                <w:vertAlign w:val="subscript"/>
              </w:rPr>
              <w:t>.</w:t>
            </w:r>
          </w:p>
        </w:tc>
        <w:tc>
          <w:tcPr>
            <w:tcW w:w="2410" w:type="dxa"/>
          </w:tcPr>
          <w:p w:rsidR="00B22675" w:rsidRDefault="00E4452C"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Ubezpieczenia społeczne i inne świadczenia dla pracowników</w:t>
            </w:r>
          </w:p>
        </w:tc>
        <w:tc>
          <w:tcPr>
            <w:tcW w:w="4677" w:type="dxa"/>
          </w:tcPr>
          <w:p w:rsidR="00E4452C" w:rsidRDefault="00E4452C"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405, w tym w szczególności:</w:t>
            </w:r>
          </w:p>
          <w:p w:rsidR="00DB28D4" w:rsidRDefault="00DB28D4"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wydatki osobowe niezaliczane do wynagrodzeń</w:t>
            </w:r>
            <w:r w:rsidR="00386D80">
              <w:rPr>
                <w:rFonts w:ascii="Times New Roman" w:hAnsi="Times New Roman" w:cs="Times New Roman"/>
                <w:sz w:val="28"/>
                <w:szCs w:val="28"/>
                <w:vertAlign w:val="subscript"/>
              </w:rPr>
              <w:t xml:space="preserve"> w szczególności: okulary, dodatki mieszkaniowe)</w:t>
            </w:r>
            <w:r>
              <w:rPr>
                <w:rFonts w:ascii="Times New Roman" w:hAnsi="Times New Roman" w:cs="Times New Roman"/>
                <w:sz w:val="28"/>
                <w:szCs w:val="28"/>
                <w:vertAlign w:val="subscript"/>
              </w:rPr>
              <w:t xml:space="preserve"> (§ 302),</w:t>
            </w:r>
          </w:p>
          <w:p w:rsidR="00DB28D4" w:rsidRDefault="00DB28D4"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świadczenia społeczne (§ 311),</w:t>
            </w:r>
          </w:p>
          <w:p w:rsidR="003D4932" w:rsidRDefault="003D4932"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składki na ubezpieczenia społeczne (§ 411)</w:t>
            </w:r>
            <w:r w:rsidR="00DB28D4">
              <w:rPr>
                <w:rFonts w:ascii="Times New Roman" w:hAnsi="Times New Roman" w:cs="Times New Roman"/>
                <w:sz w:val="28"/>
                <w:szCs w:val="28"/>
                <w:vertAlign w:val="subscript"/>
              </w:rPr>
              <w:t>,</w:t>
            </w:r>
          </w:p>
          <w:p w:rsidR="00DB28D4" w:rsidRDefault="00DB28D4"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składki na Fundusz Pracy (§ 412),</w:t>
            </w:r>
          </w:p>
          <w:p w:rsidR="00DB28D4" w:rsidRDefault="00DB28D4"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składki na ubezpieczenia zdrowotne (§ 413),</w:t>
            </w:r>
          </w:p>
          <w:p w:rsidR="00DB28D4" w:rsidRDefault="00DB28D4"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wpłaty na PFRON (§ 414),</w:t>
            </w:r>
          </w:p>
          <w:p w:rsidR="003D4932" w:rsidRDefault="003D4932"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składki na fundusz pracy (§ </w:t>
            </w:r>
            <w:r w:rsidR="000D5BC0">
              <w:rPr>
                <w:rFonts w:ascii="Times New Roman" w:hAnsi="Times New Roman" w:cs="Times New Roman"/>
                <w:sz w:val="28"/>
                <w:szCs w:val="28"/>
                <w:vertAlign w:val="subscript"/>
              </w:rPr>
              <w:t>444)</w:t>
            </w:r>
          </w:p>
          <w:p w:rsidR="000D5BC0" w:rsidRDefault="00B43B10"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usług zdrowotnych dotyczące badań lekarskich pracowników (§ 428)</w:t>
            </w:r>
          </w:p>
          <w:p w:rsidR="000E0450" w:rsidRDefault="008B0F91"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szkolenia pracowników (§ 470)</w:t>
            </w:r>
          </w:p>
          <w:p w:rsidR="00774135" w:rsidRDefault="00774135" w:rsidP="00E4452C">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5B300D">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p w:rsidR="00B22675" w:rsidRDefault="00B22675" w:rsidP="00234974">
            <w:pPr>
              <w:pStyle w:val="Akapitzlist"/>
              <w:ind w:left="0"/>
              <w:jc w:val="both"/>
              <w:rPr>
                <w:rFonts w:ascii="Times New Roman" w:hAnsi="Times New Roman" w:cs="Times New Roman"/>
                <w:sz w:val="28"/>
                <w:szCs w:val="28"/>
                <w:vertAlign w:val="subscript"/>
              </w:rPr>
            </w:pPr>
          </w:p>
        </w:tc>
      </w:tr>
      <w:tr w:rsidR="00E4452C" w:rsidTr="00234974">
        <w:tc>
          <w:tcPr>
            <w:tcW w:w="1242" w:type="dxa"/>
          </w:tcPr>
          <w:p w:rsidR="00E4452C" w:rsidRDefault="00683244"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VII</w:t>
            </w:r>
            <w:r w:rsidR="00960D9D">
              <w:rPr>
                <w:rFonts w:ascii="Times New Roman" w:hAnsi="Times New Roman" w:cs="Times New Roman"/>
                <w:sz w:val="28"/>
                <w:szCs w:val="28"/>
                <w:vertAlign w:val="subscript"/>
              </w:rPr>
              <w:t>.</w:t>
            </w:r>
          </w:p>
        </w:tc>
        <w:tc>
          <w:tcPr>
            <w:tcW w:w="2410" w:type="dxa"/>
          </w:tcPr>
          <w:p w:rsidR="00E4452C" w:rsidRDefault="00683244"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Pozostałe koszty rodzajowe</w:t>
            </w:r>
          </w:p>
        </w:tc>
        <w:tc>
          <w:tcPr>
            <w:tcW w:w="4677" w:type="dxa"/>
          </w:tcPr>
          <w:p w:rsidR="00683244" w:rsidRDefault="00683244"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409, w tym w szczególności:</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wydatki niezaliczone do wynagrodzeń (§ 302),</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inne formy pomocy dla uczniów (§326),</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podróże służbowe krajowe ( § 441),</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podróże służbowe zagraniczne (§ 442),</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różne opłaty i składki (§ 443),</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postępowania sądowego i prokuratorskiego (§ 461),</w:t>
            </w:r>
          </w:p>
          <w:p w:rsidR="00E4452C" w:rsidRDefault="00166845"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5B300D">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166845" w:rsidTr="00234974">
        <w:tc>
          <w:tcPr>
            <w:tcW w:w="1242" w:type="dxa"/>
          </w:tcPr>
          <w:p w:rsidR="00166845" w:rsidRDefault="00166845"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VIII</w:t>
            </w:r>
            <w:r w:rsidR="00960D9D">
              <w:rPr>
                <w:rFonts w:ascii="Times New Roman" w:hAnsi="Times New Roman" w:cs="Times New Roman"/>
                <w:sz w:val="28"/>
                <w:szCs w:val="28"/>
                <w:vertAlign w:val="subscript"/>
              </w:rPr>
              <w:t>.</w:t>
            </w:r>
          </w:p>
        </w:tc>
        <w:tc>
          <w:tcPr>
            <w:tcW w:w="2410" w:type="dxa"/>
          </w:tcPr>
          <w:p w:rsidR="00166845" w:rsidRDefault="00166845"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Wartość sprzedanych towarów i materiałów</w:t>
            </w:r>
          </w:p>
        </w:tc>
        <w:tc>
          <w:tcPr>
            <w:tcW w:w="4677" w:type="dxa"/>
          </w:tcPr>
          <w:p w:rsidR="00166845" w:rsidRDefault="00166845"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730 dotyczące wartości sprzedanych towarów i konta 761 dotyczące wartości sprzedanych materiałów</w:t>
            </w:r>
          </w:p>
        </w:tc>
      </w:tr>
      <w:tr w:rsidR="00166845" w:rsidTr="00234974">
        <w:tc>
          <w:tcPr>
            <w:tcW w:w="1242" w:type="dxa"/>
          </w:tcPr>
          <w:p w:rsidR="00166845" w:rsidRDefault="00124376"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IX.</w:t>
            </w:r>
          </w:p>
        </w:tc>
        <w:tc>
          <w:tcPr>
            <w:tcW w:w="2410" w:type="dxa"/>
          </w:tcPr>
          <w:p w:rsidR="00166845" w:rsidRDefault="00124376"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świadczenia finansowane z budżetu</w:t>
            </w:r>
          </w:p>
        </w:tc>
        <w:tc>
          <w:tcPr>
            <w:tcW w:w="4677" w:type="dxa"/>
          </w:tcPr>
          <w:p w:rsidR="00166845" w:rsidRDefault="0012437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w:t>
            </w:r>
            <w:r w:rsidR="00960D9D">
              <w:rPr>
                <w:rFonts w:ascii="Times New Roman" w:hAnsi="Times New Roman" w:cs="Times New Roman"/>
                <w:sz w:val="28"/>
                <w:szCs w:val="28"/>
                <w:vertAlign w:val="subscript"/>
              </w:rPr>
              <w:t>10</w:t>
            </w:r>
            <w:r>
              <w:rPr>
                <w:rFonts w:ascii="Times New Roman" w:hAnsi="Times New Roman" w:cs="Times New Roman"/>
                <w:sz w:val="28"/>
                <w:szCs w:val="28"/>
                <w:vertAlign w:val="subscript"/>
              </w:rPr>
              <w:t xml:space="preserve"> dotyczące innych świadczeń finansowanych z budżetu lub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innego konta zespołu 4 wyodrębnionego przez jednostkę w Zakładowym Planie Kont do ewidencji innych świadczeń finansowanych z budżetu, w tym w szczególności;</w:t>
            </w:r>
          </w:p>
          <w:p w:rsidR="00124376" w:rsidRDefault="0012437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różnych kosztów na rzecz osób fizycznych (m. in. diety radnych, podróże służbowe radnych) (§ 303)</w:t>
            </w:r>
            <w:r w:rsidR="00960D9D">
              <w:rPr>
                <w:rFonts w:ascii="Times New Roman" w:hAnsi="Times New Roman" w:cs="Times New Roman"/>
                <w:sz w:val="28"/>
                <w:szCs w:val="28"/>
                <w:vertAlign w:val="subscript"/>
              </w:rPr>
              <w:t>,</w:t>
            </w:r>
          </w:p>
          <w:p w:rsidR="00124376" w:rsidRDefault="0012437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nagrody o charakterze szczególnym niezaliczane do wynagrodzeń (§ 304)</w:t>
            </w:r>
            <w:r w:rsidR="00960D9D">
              <w:rPr>
                <w:rFonts w:ascii="Times New Roman" w:hAnsi="Times New Roman" w:cs="Times New Roman"/>
                <w:sz w:val="28"/>
                <w:szCs w:val="28"/>
                <w:vertAlign w:val="subscript"/>
              </w:rPr>
              <w:t>,</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świadczenia społeczne (311),</w:t>
            </w:r>
          </w:p>
          <w:p w:rsidR="00124376" w:rsidRDefault="0012437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zasądzonych rent (§ 305)</w:t>
            </w:r>
            <w:r w:rsidR="00960D9D">
              <w:rPr>
                <w:rFonts w:ascii="Times New Roman" w:hAnsi="Times New Roman" w:cs="Times New Roman"/>
                <w:sz w:val="28"/>
                <w:szCs w:val="28"/>
                <w:vertAlign w:val="subscript"/>
              </w:rPr>
              <w:t>,</w:t>
            </w:r>
          </w:p>
          <w:p w:rsidR="00124376" w:rsidRDefault="0012437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stypendiów (§ 324, § 325)</w:t>
            </w:r>
            <w:r w:rsidR="00960D9D">
              <w:rPr>
                <w:rFonts w:ascii="Times New Roman" w:hAnsi="Times New Roman" w:cs="Times New Roman"/>
                <w:sz w:val="28"/>
                <w:szCs w:val="28"/>
                <w:vertAlign w:val="subscript"/>
              </w:rPr>
              <w:t>,</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inne formy pomocy dla uczniów (§ 326),</w:t>
            </w:r>
          </w:p>
          <w:p w:rsidR="00124376" w:rsidRDefault="0012437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innych operacji, które zgodnie z ich treścią ekonomiczn</w:t>
            </w:r>
            <w:r w:rsidR="00871B09">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4736FB" w:rsidTr="00234974">
        <w:tc>
          <w:tcPr>
            <w:tcW w:w="1242" w:type="dxa"/>
          </w:tcPr>
          <w:p w:rsidR="004736FB" w:rsidRDefault="00124376"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X.</w:t>
            </w:r>
          </w:p>
        </w:tc>
        <w:tc>
          <w:tcPr>
            <w:tcW w:w="2410" w:type="dxa"/>
          </w:tcPr>
          <w:p w:rsidR="004736FB" w:rsidRDefault="00124376"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Pozostałe obciążenia</w:t>
            </w:r>
          </w:p>
        </w:tc>
        <w:tc>
          <w:tcPr>
            <w:tcW w:w="4677" w:type="dxa"/>
          </w:tcPr>
          <w:p w:rsidR="004736FB" w:rsidRDefault="00531CE0"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4</w:t>
            </w:r>
            <w:r w:rsidR="00960D9D">
              <w:rPr>
                <w:rFonts w:ascii="Times New Roman" w:hAnsi="Times New Roman" w:cs="Times New Roman"/>
                <w:sz w:val="28"/>
                <w:szCs w:val="28"/>
                <w:vertAlign w:val="subscript"/>
              </w:rPr>
              <w:t>11</w:t>
            </w:r>
            <w:r>
              <w:rPr>
                <w:rFonts w:ascii="Times New Roman" w:hAnsi="Times New Roman" w:cs="Times New Roman"/>
                <w:sz w:val="28"/>
                <w:szCs w:val="28"/>
                <w:vertAlign w:val="subscript"/>
              </w:rPr>
              <w:t xml:space="preserve"> dotyczące pozostałych obciążeń lub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innego konta zespołu 4 wyodrębnionego przez </w:t>
            </w:r>
            <w:r w:rsidR="004A18AA">
              <w:rPr>
                <w:rFonts w:ascii="Times New Roman" w:hAnsi="Times New Roman" w:cs="Times New Roman"/>
                <w:sz w:val="28"/>
                <w:szCs w:val="28"/>
                <w:vertAlign w:val="subscript"/>
              </w:rPr>
              <w:t>jednostkę w Zakładowym Planie Kont  do ewidencji pozostałych obciążeń, w tym w szczególności;</w:t>
            </w:r>
          </w:p>
          <w:p w:rsidR="004A18AA" w:rsidRDefault="004A18A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wpłat jednostek samorządu terytorialnego do budżetu państwa (§ 293)</w:t>
            </w:r>
            <w:r w:rsidR="00960D9D">
              <w:rPr>
                <w:rFonts w:ascii="Times New Roman" w:hAnsi="Times New Roman" w:cs="Times New Roman"/>
                <w:sz w:val="28"/>
                <w:szCs w:val="28"/>
                <w:vertAlign w:val="subscript"/>
              </w:rPr>
              <w:t>,</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wpłaty gmin na rzecz izb rolniczych (§ 285),</w:t>
            </w:r>
          </w:p>
          <w:p w:rsidR="00960D9D" w:rsidRDefault="00960D9D"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zwroty dotacji </w:t>
            </w:r>
            <w:r w:rsidR="005E73FB">
              <w:rPr>
                <w:rFonts w:ascii="Times New Roman" w:hAnsi="Times New Roman" w:cs="Times New Roman"/>
                <w:sz w:val="28"/>
                <w:szCs w:val="28"/>
                <w:vertAlign w:val="subscript"/>
              </w:rPr>
              <w:t>(§291),</w:t>
            </w:r>
          </w:p>
          <w:p w:rsidR="005E73FB" w:rsidRDefault="005E73FB"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kary i odszkodowania na rzecz osób fizycznych </w:t>
            </w:r>
            <w:r w:rsidR="000A4C6C">
              <w:rPr>
                <w:rFonts w:ascii="Times New Roman" w:hAnsi="Times New Roman" w:cs="Times New Roman"/>
                <w:sz w:val="28"/>
                <w:szCs w:val="28"/>
                <w:vertAlign w:val="subscript"/>
              </w:rPr>
              <w:t>(</w:t>
            </w:r>
            <w:r w:rsidR="00871B09">
              <w:rPr>
                <w:rFonts w:ascii="Times New Roman" w:hAnsi="Times New Roman" w:cs="Times New Roman"/>
                <w:sz w:val="28"/>
                <w:szCs w:val="28"/>
                <w:vertAlign w:val="subscript"/>
              </w:rPr>
              <w:t>§</w:t>
            </w:r>
            <w:r w:rsidR="000A4C6C">
              <w:rPr>
                <w:rFonts w:ascii="Times New Roman" w:hAnsi="Times New Roman" w:cs="Times New Roman"/>
                <w:sz w:val="28"/>
                <w:szCs w:val="28"/>
                <w:vertAlign w:val="subscript"/>
              </w:rPr>
              <w:t xml:space="preserve"> 459),</w:t>
            </w:r>
          </w:p>
          <w:p w:rsidR="000A4C6C" w:rsidRDefault="000A4C6C"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kary i odszkodowania na rzecz osób prawnych (§460),</w:t>
            </w:r>
          </w:p>
          <w:p w:rsidR="004A18AA" w:rsidRDefault="004A18A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przelewów redystrybucyjnych (§ 296)</w:t>
            </w:r>
            <w:r w:rsidR="00960D9D">
              <w:rPr>
                <w:rFonts w:ascii="Times New Roman" w:hAnsi="Times New Roman" w:cs="Times New Roman"/>
                <w:sz w:val="28"/>
                <w:szCs w:val="28"/>
                <w:vertAlign w:val="subscript"/>
              </w:rPr>
              <w:t>,</w:t>
            </w:r>
          </w:p>
          <w:p w:rsidR="004A18AA" w:rsidRDefault="004A18A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pokrycie ujemnego wyniku finansowego jednostek zaliczanych do sektora finansów publicznych (§ 416)</w:t>
            </w:r>
            <w:r w:rsidR="00960D9D">
              <w:rPr>
                <w:rFonts w:ascii="Times New Roman" w:hAnsi="Times New Roman" w:cs="Times New Roman"/>
                <w:sz w:val="28"/>
                <w:szCs w:val="28"/>
                <w:vertAlign w:val="subscript"/>
              </w:rPr>
              <w:t>,</w:t>
            </w:r>
          </w:p>
          <w:p w:rsidR="004A18AA" w:rsidRDefault="004A18A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 innych operacji, które zgodnie z ich treścią ekonomiczn</w:t>
            </w:r>
            <w:r w:rsidR="00871B09">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124376" w:rsidTr="00234974">
        <w:tc>
          <w:tcPr>
            <w:tcW w:w="1242" w:type="dxa"/>
          </w:tcPr>
          <w:p w:rsidR="00124376" w:rsidRPr="00C8602F" w:rsidRDefault="00162CCA" w:rsidP="00B33C4C">
            <w:pPr>
              <w:pStyle w:val="Akapitzlist"/>
              <w:ind w:left="0"/>
              <w:jc w:val="center"/>
              <w:rPr>
                <w:rFonts w:ascii="Times New Roman" w:hAnsi="Times New Roman" w:cs="Times New Roman"/>
                <w:b/>
                <w:sz w:val="28"/>
                <w:szCs w:val="28"/>
                <w:vertAlign w:val="subscript"/>
              </w:rPr>
            </w:pPr>
            <w:r w:rsidRPr="00C8602F">
              <w:rPr>
                <w:rFonts w:ascii="Times New Roman" w:hAnsi="Times New Roman" w:cs="Times New Roman"/>
                <w:b/>
                <w:sz w:val="28"/>
                <w:szCs w:val="28"/>
                <w:vertAlign w:val="subscript"/>
              </w:rPr>
              <w:lastRenderedPageBreak/>
              <w:t>C.</w:t>
            </w:r>
          </w:p>
        </w:tc>
        <w:tc>
          <w:tcPr>
            <w:tcW w:w="2410" w:type="dxa"/>
          </w:tcPr>
          <w:p w:rsidR="00124376" w:rsidRPr="00C8602F" w:rsidRDefault="00C8602F" w:rsidP="00234974">
            <w:pPr>
              <w:pStyle w:val="Akapitzlist"/>
              <w:ind w:left="0"/>
              <w:jc w:val="both"/>
              <w:rPr>
                <w:rFonts w:ascii="Times New Roman" w:hAnsi="Times New Roman" w:cs="Times New Roman"/>
                <w:b/>
                <w:sz w:val="28"/>
                <w:szCs w:val="28"/>
                <w:vertAlign w:val="subscript"/>
              </w:rPr>
            </w:pPr>
            <w:r w:rsidRPr="00C8602F">
              <w:rPr>
                <w:rFonts w:ascii="Times New Roman" w:hAnsi="Times New Roman" w:cs="Times New Roman"/>
                <w:b/>
                <w:sz w:val="28"/>
                <w:szCs w:val="28"/>
                <w:vertAlign w:val="subscript"/>
              </w:rPr>
              <w:t>Zysk (strata) z działalności podstawowej</w:t>
            </w:r>
          </w:p>
        </w:tc>
        <w:tc>
          <w:tcPr>
            <w:tcW w:w="4677" w:type="dxa"/>
          </w:tcPr>
          <w:p w:rsidR="00124376" w:rsidRPr="00C8602F" w:rsidRDefault="00C8602F" w:rsidP="00C8602F">
            <w:pPr>
              <w:pStyle w:val="Akapitzlist"/>
              <w:ind w:left="0"/>
              <w:jc w:val="center"/>
              <w:rPr>
                <w:rFonts w:ascii="Times New Roman" w:hAnsi="Times New Roman" w:cs="Times New Roman"/>
                <w:b/>
                <w:sz w:val="28"/>
                <w:szCs w:val="28"/>
                <w:vertAlign w:val="subscript"/>
              </w:rPr>
            </w:pPr>
            <w:r w:rsidRPr="00C8602F">
              <w:rPr>
                <w:rFonts w:ascii="Times New Roman" w:hAnsi="Times New Roman" w:cs="Times New Roman"/>
                <w:b/>
                <w:sz w:val="28"/>
                <w:szCs w:val="28"/>
                <w:vertAlign w:val="subscript"/>
              </w:rPr>
              <w:t>Pozycje (A + B)</w:t>
            </w:r>
          </w:p>
        </w:tc>
      </w:tr>
      <w:tr w:rsidR="00162CCA" w:rsidTr="00234974">
        <w:tc>
          <w:tcPr>
            <w:tcW w:w="1242" w:type="dxa"/>
          </w:tcPr>
          <w:p w:rsidR="00162CCA" w:rsidRPr="00395A7B" w:rsidRDefault="00C8602F" w:rsidP="00B33C4C">
            <w:pPr>
              <w:pStyle w:val="Akapitzlist"/>
              <w:ind w:left="0"/>
              <w:jc w:val="center"/>
              <w:rPr>
                <w:rFonts w:ascii="Times New Roman" w:hAnsi="Times New Roman" w:cs="Times New Roman"/>
                <w:b/>
                <w:sz w:val="28"/>
                <w:szCs w:val="28"/>
                <w:vertAlign w:val="subscript"/>
              </w:rPr>
            </w:pPr>
            <w:r w:rsidRPr="00395A7B">
              <w:rPr>
                <w:rFonts w:ascii="Times New Roman" w:hAnsi="Times New Roman" w:cs="Times New Roman"/>
                <w:b/>
                <w:sz w:val="28"/>
                <w:szCs w:val="28"/>
                <w:vertAlign w:val="subscript"/>
              </w:rPr>
              <w:t>D.</w:t>
            </w:r>
          </w:p>
        </w:tc>
        <w:tc>
          <w:tcPr>
            <w:tcW w:w="2410" w:type="dxa"/>
          </w:tcPr>
          <w:p w:rsidR="00162CCA" w:rsidRPr="00395A7B" w:rsidRDefault="00C8602F" w:rsidP="00234974">
            <w:pPr>
              <w:pStyle w:val="Akapitzlist"/>
              <w:ind w:left="0"/>
              <w:jc w:val="both"/>
              <w:rPr>
                <w:rFonts w:ascii="Times New Roman" w:hAnsi="Times New Roman" w:cs="Times New Roman"/>
                <w:b/>
                <w:sz w:val="28"/>
                <w:szCs w:val="28"/>
                <w:vertAlign w:val="subscript"/>
              </w:rPr>
            </w:pPr>
            <w:r w:rsidRPr="00395A7B">
              <w:rPr>
                <w:rFonts w:ascii="Times New Roman" w:hAnsi="Times New Roman" w:cs="Times New Roman"/>
                <w:b/>
                <w:sz w:val="28"/>
                <w:szCs w:val="28"/>
                <w:vertAlign w:val="subscript"/>
              </w:rPr>
              <w:t>Pozostałe przychody operacyjne</w:t>
            </w:r>
          </w:p>
        </w:tc>
        <w:tc>
          <w:tcPr>
            <w:tcW w:w="4677" w:type="dxa"/>
          </w:tcPr>
          <w:p w:rsidR="00162CCA" w:rsidRPr="00395A7B" w:rsidRDefault="00C8602F" w:rsidP="00C8602F">
            <w:pPr>
              <w:pStyle w:val="Akapitzlist"/>
              <w:ind w:left="0"/>
              <w:jc w:val="center"/>
              <w:rPr>
                <w:rFonts w:ascii="Times New Roman" w:hAnsi="Times New Roman" w:cs="Times New Roman"/>
                <w:b/>
                <w:sz w:val="28"/>
                <w:szCs w:val="28"/>
                <w:vertAlign w:val="subscript"/>
              </w:rPr>
            </w:pPr>
            <w:r w:rsidRPr="00395A7B">
              <w:rPr>
                <w:rFonts w:ascii="Times New Roman" w:hAnsi="Times New Roman" w:cs="Times New Roman"/>
                <w:b/>
                <w:sz w:val="28"/>
                <w:szCs w:val="28"/>
                <w:vertAlign w:val="subscript"/>
              </w:rPr>
              <w:t>Suma pozycji (D.I + D.II + D.III)</w:t>
            </w:r>
          </w:p>
        </w:tc>
      </w:tr>
      <w:tr w:rsidR="006C5634" w:rsidTr="00234974">
        <w:tc>
          <w:tcPr>
            <w:tcW w:w="1242" w:type="dxa"/>
          </w:tcPr>
          <w:p w:rsidR="006C5634" w:rsidRDefault="00C8602F"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6C5634" w:rsidRDefault="00C8602F"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Zysk ze zbycia niefinansowych aktywów trwałych</w:t>
            </w:r>
          </w:p>
        </w:tc>
        <w:tc>
          <w:tcPr>
            <w:tcW w:w="4677" w:type="dxa"/>
          </w:tcPr>
          <w:p w:rsidR="006C5634" w:rsidRDefault="00C8602F"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salda kont 760 i 761 dotyczące w szczególności:</w:t>
            </w:r>
          </w:p>
          <w:p w:rsidR="00C8602F" w:rsidRDefault="00C8602F"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zysku z </w:t>
            </w:r>
            <w:r w:rsidR="00A931E6">
              <w:rPr>
                <w:rFonts w:ascii="Times New Roman" w:hAnsi="Times New Roman" w:cs="Times New Roman"/>
                <w:sz w:val="28"/>
                <w:szCs w:val="28"/>
                <w:vertAlign w:val="subscript"/>
              </w:rPr>
              <w:t>tytułu</w:t>
            </w:r>
            <w:r>
              <w:rPr>
                <w:rFonts w:ascii="Times New Roman" w:hAnsi="Times New Roman" w:cs="Times New Roman"/>
                <w:sz w:val="28"/>
                <w:szCs w:val="28"/>
                <w:vertAlign w:val="subscript"/>
              </w:rPr>
              <w:t xml:space="preserve"> przekształcenia praw użytkowania wieczystego przysługującego osobom fizycznym w prawo własności (</w:t>
            </w:r>
            <w:r w:rsidR="00A931E6">
              <w:rPr>
                <w:rFonts w:ascii="Times New Roman" w:hAnsi="Times New Roman" w:cs="Times New Roman"/>
                <w:sz w:val="28"/>
                <w:szCs w:val="28"/>
                <w:vertAlign w:val="subscript"/>
              </w:rPr>
              <w:t>§ 076 )</w:t>
            </w:r>
          </w:p>
          <w:p w:rsidR="00A931E6" w:rsidRDefault="00A931E6"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zysku z tytułu odpłatnego zbycia praw wła</w:t>
            </w:r>
            <w:r w:rsidR="00980895">
              <w:rPr>
                <w:rFonts w:ascii="Times New Roman" w:hAnsi="Times New Roman" w:cs="Times New Roman"/>
                <w:sz w:val="28"/>
                <w:szCs w:val="28"/>
                <w:vertAlign w:val="subscript"/>
              </w:rPr>
              <w:t>sności ora prawa użytkowania wieczystego nieruchomości (§ 077)</w:t>
            </w:r>
          </w:p>
          <w:p w:rsidR="00980895" w:rsidRDefault="00980895"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zysku ze sprzedaży składników majątkowych zaliczanych do niefinansowych aktywów trwałych, (§ 087), (nieumorzona  wartość odnoszona jest na fundusz)</w:t>
            </w:r>
          </w:p>
        </w:tc>
      </w:tr>
      <w:tr w:rsidR="006C5634" w:rsidTr="00234974">
        <w:tc>
          <w:tcPr>
            <w:tcW w:w="1242" w:type="dxa"/>
          </w:tcPr>
          <w:p w:rsidR="006C5634" w:rsidRDefault="00980895"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p>
        </w:tc>
        <w:tc>
          <w:tcPr>
            <w:tcW w:w="2410" w:type="dxa"/>
          </w:tcPr>
          <w:p w:rsidR="006C5634" w:rsidRDefault="00980895"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Dotacje</w:t>
            </w:r>
          </w:p>
        </w:tc>
        <w:tc>
          <w:tcPr>
            <w:tcW w:w="4677" w:type="dxa"/>
          </w:tcPr>
          <w:p w:rsidR="006C5634" w:rsidRDefault="00980895"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Nie występuje</w:t>
            </w:r>
          </w:p>
        </w:tc>
      </w:tr>
      <w:tr w:rsidR="006C5634" w:rsidTr="00234974">
        <w:tc>
          <w:tcPr>
            <w:tcW w:w="1242" w:type="dxa"/>
          </w:tcPr>
          <w:p w:rsidR="006C5634" w:rsidRDefault="00980895"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6C5634" w:rsidRDefault="00980895"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 przychody operacyjne</w:t>
            </w:r>
          </w:p>
        </w:tc>
        <w:tc>
          <w:tcPr>
            <w:tcW w:w="4677" w:type="dxa"/>
          </w:tcPr>
          <w:p w:rsidR="006C5634" w:rsidRDefault="00980895"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760 dotyczące w szczególności:</w:t>
            </w:r>
          </w:p>
          <w:p w:rsidR="00156C02" w:rsidRDefault="00156C02"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grzywien, mandatów i innych kar pieniężnych od osób fizycznych (§</w:t>
            </w:r>
            <w:r w:rsidR="00395A7B">
              <w:rPr>
                <w:rFonts w:ascii="Times New Roman" w:hAnsi="Times New Roman" w:cs="Times New Roman"/>
                <w:sz w:val="28"/>
                <w:szCs w:val="28"/>
                <w:vertAlign w:val="subscript"/>
              </w:rPr>
              <w:t xml:space="preserve"> 0</w:t>
            </w:r>
            <w:r>
              <w:rPr>
                <w:rFonts w:ascii="Times New Roman" w:hAnsi="Times New Roman" w:cs="Times New Roman"/>
                <w:sz w:val="28"/>
                <w:szCs w:val="28"/>
                <w:vertAlign w:val="subscript"/>
              </w:rPr>
              <w:t>57),</w:t>
            </w:r>
          </w:p>
          <w:p w:rsidR="00156C02" w:rsidRDefault="00156C02"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przychody z tytułu grzywien i innych kar pieniężnych od osób prawnych i innych jednostek organizacyjnych (§</w:t>
            </w:r>
            <w:r w:rsidR="00395A7B">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058),,</w:t>
            </w:r>
          </w:p>
          <w:p w:rsidR="00156C02" w:rsidRDefault="00156C02"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 przychody z tytułu odszkodowania za przejęte nieruchomości pod inwestycje celu publicznego (§ 080),</w:t>
            </w:r>
          </w:p>
          <w:p w:rsidR="00156C02" w:rsidRDefault="00156C02"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przychody z tytułu kar i odszkodowań wynikających z umów (§ 095),</w:t>
            </w:r>
          </w:p>
          <w:p w:rsidR="00156C02" w:rsidRDefault="00156C02"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przychodów z różnych dochodów, w tym kwota wynagrodzenia należnego </w:t>
            </w:r>
            <w:r w:rsidR="00647CFA">
              <w:rPr>
                <w:rFonts w:ascii="Times New Roman" w:hAnsi="Times New Roman" w:cs="Times New Roman"/>
                <w:sz w:val="28"/>
                <w:szCs w:val="28"/>
                <w:vertAlign w:val="subscript"/>
              </w:rPr>
              <w:t>płatnikowi z tytułu terminowego opłacenia składek ZUS i podatku dochodowego od osób fizycznych ( § 097),</w:t>
            </w:r>
          </w:p>
          <w:p w:rsidR="00647CFA" w:rsidRDefault="00647CF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rozwiązania odpisów aktualizujących należności (bez odsetek),</w:t>
            </w:r>
          </w:p>
          <w:p w:rsidR="00647CFA" w:rsidRDefault="00647CF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umorzenia zobowiązań (bez odsetek),</w:t>
            </w:r>
          </w:p>
          <w:p w:rsidR="00647CFA" w:rsidRDefault="00395A7B"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647CFA">
              <w:rPr>
                <w:rFonts w:ascii="Times New Roman" w:hAnsi="Times New Roman" w:cs="Times New Roman"/>
                <w:sz w:val="28"/>
                <w:szCs w:val="28"/>
                <w:vertAlign w:val="subscript"/>
              </w:rPr>
              <w:t>przychodów z tytułu rozwiązania rezerwy (bez rezerw na odsetki),</w:t>
            </w:r>
          </w:p>
          <w:p w:rsidR="00D8178D" w:rsidRDefault="00647CFA" w:rsidP="0068324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przychodów z tytułu innych operacji, które zgodnie z ich treścią ekonomiczną należy zaliczyć do tej pozycji </w:t>
            </w:r>
            <w:proofErr w:type="spellStart"/>
            <w:r>
              <w:rPr>
                <w:rFonts w:ascii="Times New Roman" w:hAnsi="Times New Roman" w:cs="Times New Roman"/>
                <w:sz w:val="28"/>
                <w:szCs w:val="28"/>
                <w:vertAlign w:val="subscript"/>
              </w:rPr>
              <w:t>RZiS</w:t>
            </w:r>
            <w:proofErr w:type="spellEnd"/>
          </w:p>
        </w:tc>
      </w:tr>
      <w:tr w:rsidR="006C5634" w:rsidTr="00234974">
        <w:tc>
          <w:tcPr>
            <w:tcW w:w="1242" w:type="dxa"/>
          </w:tcPr>
          <w:p w:rsidR="006C5634" w:rsidRPr="00395A7B" w:rsidRDefault="00647CFA" w:rsidP="00B33C4C">
            <w:pPr>
              <w:pStyle w:val="Akapitzlist"/>
              <w:ind w:left="0"/>
              <w:jc w:val="center"/>
              <w:rPr>
                <w:rFonts w:ascii="Times New Roman" w:hAnsi="Times New Roman" w:cs="Times New Roman"/>
                <w:b/>
                <w:sz w:val="28"/>
                <w:szCs w:val="28"/>
                <w:vertAlign w:val="subscript"/>
              </w:rPr>
            </w:pPr>
            <w:r w:rsidRPr="00395A7B">
              <w:rPr>
                <w:rFonts w:ascii="Times New Roman" w:hAnsi="Times New Roman" w:cs="Times New Roman"/>
                <w:b/>
                <w:sz w:val="28"/>
                <w:szCs w:val="28"/>
                <w:vertAlign w:val="subscript"/>
              </w:rPr>
              <w:t>E.</w:t>
            </w:r>
          </w:p>
        </w:tc>
        <w:tc>
          <w:tcPr>
            <w:tcW w:w="2410" w:type="dxa"/>
          </w:tcPr>
          <w:p w:rsidR="006C5634" w:rsidRPr="00395A7B" w:rsidRDefault="00647CFA" w:rsidP="00234974">
            <w:pPr>
              <w:pStyle w:val="Akapitzlist"/>
              <w:ind w:left="0"/>
              <w:jc w:val="both"/>
              <w:rPr>
                <w:rFonts w:ascii="Times New Roman" w:hAnsi="Times New Roman" w:cs="Times New Roman"/>
                <w:b/>
                <w:sz w:val="28"/>
                <w:szCs w:val="28"/>
                <w:vertAlign w:val="subscript"/>
              </w:rPr>
            </w:pPr>
            <w:r w:rsidRPr="00395A7B">
              <w:rPr>
                <w:rFonts w:ascii="Times New Roman" w:hAnsi="Times New Roman" w:cs="Times New Roman"/>
                <w:b/>
                <w:sz w:val="28"/>
                <w:szCs w:val="28"/>
                <w:vertAlign w:val="subscript"/>
              </w:rPr>
              <w:t>Pozostałe koszty operacyjne</w:t>
            </w:r>
          </w:p>
        </w:tc>
        <w:tc>
          <w:tcPr>
            <w:tcW w:w="4677" w:type="dxa"/>
          </w:tcPr>
          <w:p w:rsidR="006C5634" w:rsidRPr="00395A7B" w:rsidRDefault="00647CFA" w:rsidP="00647CFA">
            <w:pPr>
              <w:pStyle w:val="Akapitzlist"/>
              <w:ind w:left="0"/>
              <w:jc w:val="center"/>
              <w:rPr>
                <w:rFonts w:ascii="Times New Roman" w:hAnsi="Times New Roman" w:cs="Times New Roman"/>
                <w:b/>
                <w:sz w:val="28"/>
                <w:szCs w:val="28"/>
                <w:vertAlign w:val="subscript"/>
              </w:rPr>
            </w:pPr>
            <w:r w:rsidRPr="00395A7B">
              <w:rPr>
                <w:rFonts w:ascii="Times New Roman" w:hAnsi="Times New Roman" w:cs="Times New Roman"/>
                <w:b/>
                <w:sz w:val="28"/>
                <w:szCs w:val="28"/>
                <w:vertAlign w:val="subscript"/>
              </w:rPr>
              <w:t>Suma pozycji (E.I + E.II)</w:t>
            </w:r>
          </w:p>
        </w:tc>
      </w:tr>
      <w:tr w:rsidR="00647CFA" w:rsidTr="00234974">
        <w:tc>
          <w:tcPr>
            <w:tcW w:w="1242" w:type="dxa"/>
          </w:tcPr>
          <w:p w:rsidR="00647CFA" w:rsidRDefault="00647CFA"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647CFA" w:rsidRDefault="00647CFA"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Koszty inwestycji finansowych ze środków własnych samorządowych zakładów budżetowych i </w:t>
            </w:r>
            <w:r>
              <w:rPr>
                <w:rFonts w:ascii="Times New Roman" w:hAnsi="Times New Roman" w:cs="Times New Roman"/>
                <w:sz w:val="28"/>
                <w:szCs w:val="28"/>
                <w:vertAlign w:val="subscript"/>
              </w:rPr>
              <w:lastRenderedPageBreak/>
              <w:t>dochodów jednostek budżetowych gromadzonych na wydzielonym rachunku</w:t>
            </w:r>
          </w:p>
        </w:tc>
        <w:tc>
          <w:tcPr>
            <w:tcW w:w="4677" w:type="dxa"/>
          </w:tcPr>
          <w:p w:rsidR="00647CFA" w:rsidRDefault="00647CFA" w:rsidP="00647CFA">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lastRenderedPageBreak/>
              <w:t xml:space="preserve">Wykazuje się przeksięgowanie na konto 860 środki z konta 740 dotyczące kosztów inwestycji finansowych z dochodów jednostek budżetowych gromadzonych na wydzielonym rachunku jednostek oświatowych </w:t>
            </w:r>
            <w:r w:rsidR="00491662">
              <w:rPr>
                <w:rFonts w:ascii="Times New Roman" w:hAnsi="Times New Roman" w:cs="Times New Roman"/>
                <w:sz w:val="28"/>
                <w:szCs w:val="28"/>
                <w:vertAlign w:val="subscript"/>
              </w:rPr>
              <w:t xml:space="preserve">przeznaczone na </w:t>
            </w:r>
            <w:r w:rsidR="00491662">
              <w:rPr>
                <w:rFonts w:ascii="Times New Roman" w:hAnsi="Times New Roman" w:cs="Times New Roman"/>
                <w:sz w:val="28"/>
                <w:szCs w:val="28"/>
                <w:vertAlign w:val="subscript"/>
              </w:rPr>
              <w:lastRenderedPageBreak/>
              <w:t>finansowanie inwestycji.</w:t>
            </w:r>
          </w:p>
        </w:tc>
      </w:tr>
      <w:tr w:rsidR="00647CFA" w:rsidTr="00234974">
        <w:tc>
          <w:tcPr>
            <w:tcW w:w="1242" w:type="dxa"/>
          </w:tcPr>
          <w:p w:rsidR="00647CFA" w:rsidRDefault="00491662"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p>
        </w:tc>
        <w:tc>
          <w:tcPr>
            <w:tcW w:w="2410" w:type="dxa"/>
          </w:tcPr>
          <w:p w:rsidR="00647CFA" w:rsidRDefault="00491662"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Pozostałe koszty operacyjne</w:t>
            </w:r>
          </w:p>
        </w:tc>
        <w:tc>
          <w:tcPr>
            <w:tcW w:w="4677" w:type="dxa"/>
          </w:tcPr>
          <w:p w:rsidR="00647CFA"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761 dotyczące w szczególności:</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koszty postępowania</w:t>
            </w:r>
            <w:r w:rsidR="00395A7B">
              <w:rPr>
                <w:rFonts w:ascii="Times New Roman" w:hAnsi="Times New Roman" w:cs="Times New Roman"/>
                <w:sz w:val="28"/>
                <w:szCs w:val="28"/>
                <w:vertAlign w:val="subscript"/>
              </w:rPr>
              <w:t xml:space="preserve"> sądowego</w:t>
            </w:r>
            <w:r>
              <w:rPr>
                <w:rFonts w:ascii="Times New Roman" w:hAnsi="Times New Roman" w:cs="Times New Roman"/>
                <w:sz w:val="28"/>
                <w:szCs w:val="28"/>
                <w:vertAlign w:val="subscript"/>
              </w:rPr>
              <w:t xml:space="preserve"> i prokuratorskiego ( § 461),</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kary i odszkodowania na rzecz osób fizycznych (§ 459),</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kary i odszkodowania na rzecz osób prawnych (§ 460),</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odpisów aktualizujących należności ( bez odsetek),</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umorzenia należności (bez odsetek),</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utworzenie rezerw </w:t>
            </w:r>
            <w:r w:rsidR="00395A7B">
              <w:rPr>
                <w:rFonts w:ascii="Times New Roman" w:hAnsi="Times New Roman" w:cs="Times New Roman"/>
                <w:sz w:val="28"/>
                <w:szCs w:val="28"/>
                <w:vertAlign w:val="subscript"/>
              </w:rPr>
              <w:t>(</w:t>
            </w:r>
            <w:r>
              <w:rPr>
                <w:rFonts w:ascii="Times New Roman" w:hAnsi="Times New Roman" w:cs="Times New Roman"/>
                <w:sz w:val="28"/>
                <w:szCs w:val="28"/>
                <w:vertAlign w:val="subscript"/>
              </w:rPr>
              <w:t>bez rezerw na odsetki),</w:t>
            </w:r>
          </w:p>
          <w:p w:rsidR="00491662" w:rsidRDefault="00491662" w:rsidP="00491662">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kosztów innych operacji, które zgodnie z ich treścią ekonomiczn</w:t>
            </w:r>
            <w:r w:rsidR="00395A7B">
              <w:rPr>
                <w:rFonts w:ascii="Times New Roman" w:hAnsi="Times New Roman" w:cs="Times New Roman"/>
                <w:sz w:val="28"/>
                <w:szCs w:val="28"/>
                <w:vertAlign w:val="subscript"/>
              </w:rPr>
              <w:t xml:space="preserve">ą </w:t>
            </w:r>
            <w:r>
              <w:rPr>
                <w:rFonts w:ascii="Times New Roman" w:hAnsi="Times New Roman" w:cs="Times New Roman"/>
                <w:sz w:val="28"/>
                <w:szCs w:val="28"/>
                <w:vertAlign w:val="subscript"/>
              </w:rPr>
              <w:t xml:space="preserve">należy zaliczyć do tej pozycji </w:t>
            </w:r>
            <w:proofErr w:type="spellStart"/>
            <w:r>
              <w:rPr>
                <w:rFonts w:ascii="Times New Roman" w:hAnsi="Times New Roman" w:cs="Times New Roman"/>
                <w:sz w:val="28"/>
                <w:szCs w:val="28"/>
                <w:vertAlign w:val="subscript"/>
              </w:rPr>
              <w:t>RZiS</w:t>
            </w:r>
            <w:proofErr w:type="spellEnd"/>
          </w:p>
          <w:p w:rsidR="00491662" w:rsidRDefault="00491662" w:rsidP="00491662">
            <w:pPr>
              <w:pStyle w:val="Akapitzlist"/>
              <w:ind w:left="0"/>
              <w:jc w:val="both"/>
              <w:rPr>
                <w:rFonts w:ascii="Times New Roman" w:hAnsi="Times New Roman" w:cs="Times New Roman"/>
                <w:sz w:val="28"/>
                <w:szCs w:val="28"/>
                <w:vertAlign w:val="subscript"/>
              </w:rPr>
            </w:pPr>
          </w:p>
        </w:tc>
      </w:tr>
      <w:tr w:rsidR="00647CFA" w:rsidTr="00234974">
        <w:tc>
          <w:tcPr>
            <w:tcW w:w="1242" w:type="dxa"/>
          </w:tcPr>
          <w:p w:rsidR="00647CFA" w:rsidRPr="0048293F" w:rsidRDefault="00491662" w:rsidP="00B33C4C">
            <w:pPr>
              <w:pStyle w:val="Akapitzlist"/>
              <w:ind w:left="0"/>
              <w:jc w:val="center"/>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F.</w:t>
            </w:r>
          </w:p>
        </w:tc>
        <w:tc>
          <w:tcPr>
            <w:tcW w:w="2410" w:type="dxa"/>
          </w:tcPr>
          <w:p w:rsidR="00647CFA" w:rsidRPr="0048293F" w:rsidRDefault="00491662" w:rsidP="00234974">
            <w:pPr>
              <w:pStyle w:val="Akapitzlist"/>
              <w:ind w:left="0"/>
              <w:jc w:val="both"/>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Zysk (strata) z działalności operacyjnej</w:t>
            </w:r>
          </w:p>
        </w:tc>
        <w:tc>
          <w:tcPr>
            <w:tcW w:w="4677" w:type="dxa"/>
          </w:tcPr>
          <w:p w:rsidR="00647CFA" w:rsidRPr="0048293F" w:rsidRDefault="00491662" w:rsidP="00647CFA">
            <w:pPr>
              <w:pStyle w:val="Akapitzlist"/>
              <w:ind w:left="0"/>
              <w:jc w:val="center"/>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Pozycje (C + D – E)</w:t>
            </w:r>
          </w:p>
        </w:tc>
      </w:tr>
      <w:tr w:rsidR="00E0378F" w:rsidTr="00234974">
        <w:tc>
          <w:tcPr>
            <w:tcW w:w="1242" w:type="dxa"/>
          </w:tcPr>
          <w:p w:rsidR="00E0378F" w:rsidRPr="0048293F" w:rsidRDefault="00E0378F" w:rsidP="00B33C4C">
            <w:pPr>
              <w:pStyle w:val="Akapitzlist"/>
              <w:ind w:left="0"/>
              <w:jc w:val="center"/>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G.</w:t>
            </w:r>
          </w:p>
        </w:tc>
        <w:tc>
          <w:tcPr>
            <w:tcW w:w="2410" w:type="dxa"/>
          </w:tcPr>
          <w:p w:rsidR="00E0378F" w:rsidRPr="0048293F" w:rsidRDefault="00E0378F" w:rsidP="00234974">
            <w:pPr>
              <w:pStyle w:val="Akapitzlist"/>
              <w:ind w:left="0"/>
              <w:jc w:val="both"/>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Przychody finansowe</w:t>
            </w:r>
          </w:p>
        </w:tc>
        <w:tc>
          <w:tcPr>
            <w:tcW w:w="4677" w:type="dxa"/>
          </w:tcPr>
          <w:p w:rsidR="00E0378F" w:rsidRPr="0048293F" w:rsidRDefault="00E0378F" w:rsidP="00E0378F">
            <w:pPr>
              <w:pStyle w:val="Akapitzlist"/>
              <w:ind w:left="0"/>
              <w:jc w:val="center"/>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Suma pozycji (G.I + G.II + G.III)</w:t>
            </w:r>
          </w:p>
        </w:tc>
      </w:tr>
      <w:tr w:rsidR="00E0378F" w:rsidTr="00234974">
        <w:tc>
          <w:tcPr>
            <w:tcW w:w="1242" w:type="dxa"/>
          </w:tcPr>
          <w:p w:rsidR="00E0378F" w:rsidRDefault="00542702"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E0378F" w:rsidRDefault="00542702"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Dywidendy i udziały w zyskach</w:t>
            </w:r>
          </w:p>
        </w:tc>
        <w:tc>
          <w:tcPr>
            <w:tcW w:w="4677" w:type="dxa"/>
          </w:tcPr>
          <w:p w:rsidR="00E0378F" w:rsidRDefault="00542702"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750 dotyczące w szczególności przychodów z tytułu z dywidend i udziałów w zyskach (§ 074</w:t>
            </w:r>
            <w:r w:rsidR="005A49BE">
              <w:rPr>
                <w:rFonts w:ascii="Times New Roman" w:hAnsi="Times New Roman" w:cs="Times New Roman"/>
                <w:sz w:val="28"/>
                <w:szCs w:val="28"/>
                <w:vertAlign w:val="subscript"/>
              </w:rPr>
              <w:t>, § 073)</w:t>
            </w:r>
          </w:p>
        </w:tc>
      </w:tr>
      <w:tr w:rsidR="00E0378F" w:rsidTr="00234974">
        <w:tc>
          <w:tcPr>
            <w:tcW w:w="1242" w:type="dxa"/>
          </w:tcPr>
          <w:p w:rsidR="00E0378F" w:rsidRDefault="005A49BE"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p>
        </w:tc>
        <w:tc>
          <w:tcPr>
            <w:tcW w:w="2410" w:type="dxa"/>
          </w:tcPr>
          <w:p w:rsidR="00E0378F" w:rsidRDefault="005A49BE"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Odsetki</w:t>
            </w:r>
          </w:p>
        </w:tc>
        <w:tc>
          <w:tcPr>
            <w:tcW w:w="4677" w:type="dxa"/>
          </w:tcPr>
          <w:p w:rsidR="00E0378F" w:rsidRDefault="005A49BE"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750 dotyczące przychodów z tytułu uzyskanych i należnych odsetek (§ 090, § 092),</w:t>
            </w:r>
          </w:p>
        </w:tc>
      </w:tr>
      <w:tr w:rsidR="00E0378F" w:rsidTr="00234974">
        <w:tc>
          <w:tcPr>
            <w:tcW w:w="1242" w:type="dxa"/>
          </w:tcPr>
          <w:p w:rsidR="00E0378F" w:rsidRDefault="005A49BE"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III.</w:t>
            </w:r>
          </w:p>
        </w:tc>
        <w:tc>
          <w:tcPr>
            <w:tcW w:w="2410" w:type="dxa"/>
          </w:tcPr>
          <w:p w:rsidR="00E0378F" w:rsidRDefault="005A49BE"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w:t>
            </w:r>
          </w:p>
        </w:tc>
        <w:tc>
          <w:tcPr>
            <w:tcW w:w="4677" w:type="dxa"/>
          </w:tcPr>
          <w:p w:rsidR="00E0378F" w:rsidRDefault="005A49BE"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Wykazuje się przeksięgowane na konto 860 saldo Ma konta 750 dotyczące w szczególności:</w:t>
            </w:r>
          </w:p>
          <w:p w:rsidR="005A49BE" w:rsidRDefault="005A49BE"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rozwiązania odpisów aktualizujących należności z tytułu odsetek,</w:t>
            </w:r>
          </w:p>
          <w:p w:rsidR="005A49BE" w:rsidRDefault="005A49BE"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rozwiązania odpisów z tytułu trwałej utraty wartości aktywów finansowych,</w:t>
            </w:r>
          </w:p>
          <w:p w:rsidR="005A49BE" w:rsidRDefault="005A49BE"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rozwiązania rezerw na odsetki,</w:t>
            </w:r>
          </w:p>
          <w:p w:rsidR="005A49BE" w:rsidRDefault="005A49BE"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innych operacji, które zgodnie z ich treścią ekonomiczn</w:t>
            </w:r>
            <w:r w:rsidR="009E133F">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5A49BE" w:rsidTr="00234974">
        <w:tc>
          <w:tcPr>
            <w:tcW w:w="1242" w:type="dxa"/>
          </w:tcPr>
          <w:p w:rsidR="005A49BE" w:rsidRPr="0048293F" w:rsidRDefault="005A49BE" w:rsidP="00B33C4C">
            <w:pPr>
              <w:pStyle w:val="Akapitzlist"/>
              <w:ind w:left="0"/>
              <w:jc w:val="center"/>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H.</w:t>
            </w:r>
          </w:p>
        </w:tc>
        <w:tc>
          <w:tcPr>
            <w:tcW w:w="2410" w:type="dxa"/>
          </w:tcPr>
          <w:p w:rsidR="005A49BE" w:rsidRPr="0048293F" w:rsidRDefault="005A49BE" w:rsidP="00234974">
            <w:pPr>
              <w:pStyle w:val="Akapitzlist"/>
              <w:ind w:left="0"/>
              <w:jc w:val="both"/>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Koszty finansowe</w:t>
            </w:r>
          </w:p>
        </w:tc>
        <w:tc>
          <w:tcPr>
            <w:tcW w:w="4677" w:type="dxa"/>
          </w:tcPr>
          <w:p w:rsidR="005A49BE" w:rsidRPr="0048293F" w:rsidRDefault="005A49BE" w:rsidP="005A49BE">
            <w:pPr>
              <w:pStyle w:val="Akapitzlist"/>
              <w:ind w:left="0"/>
              <w:jc w:val="center"/>
              <w:rPr>
                <w:rFonts w:ascii="Times New Roman" w:hAnsi="Times New Roman" w:cs="Times New Roman"/>
                <w:b/>
                <w:sz w:val="28"/>
                <w:szCs w:val="28"/>
                <w:vertAlign w:val="subscript"/>
              </w:rPr>
            </w:pPr>
            <w:r w:rsidRPr="0048293F">
              <w:rPr>
                <w:rFonts w:ascii="Times New Roman" w:hAnsi="Times New Roman" w:cs="Times New Roman"/>
                <w:b/>
                <w:sz w:val="28"/>
                <w:szCs w:val="28"/>
                <w:vertAlign w:val="subscript"/>
              </w:rPr>
              <w:t>Suma pozycji (H.I + H.II)</w:t>
            </w:r>
          </w:p>
        </w:tc>
      </w:tr>
      <w:tr w:rsidR="005A49BE" w:rsidTr="00234974">
        <w:tc>
          <w:tcPr>
            <w:tcW w:w="1242" w:type="dxa"/>
          </w:tcPr>
          <w:p w:rsidR="005A49BE" w:rsidRDefault="0048293F"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w:t>
            </w:r>
          </w:p>
        </w:tc>
        <w:tc>
          <w:tcPr>
            <w:tcW w:w="2410" w:type="dxa"/>
          </w:tcPr>
          <w:p w:rsidR="005A49BE" w:rsidRDefault="004138CB"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Odsetki</w:t>
            </w:r>
          </w:p>
        </w:tc>
        <w:tc>
          <w:tcPr>
            <w:tcW w:w="4677" w:type="dxa"/>
          </w:tcPr>
          <w:p w:rsidR="005A49BE"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konto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751 dotyczące w szczególności:</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odsetek od nieterminowych wpłat podatku od towarów i usług VAT (§ 468)</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pozostałe odsetki (§ 458),</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odsetek i dyskonto od skarbowych papierów wartościowych, kredytów i pożyczek (§ 807, 811),</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odsetek od samorządowych papierów wartościowych (§8011),</w:t>
            </w:r>
          </w:p>
        </w:tc>
      </w:tr>
      <w:tr w:rsidR="005A49BE" w:rsidTr="00234974">
        <w:tc>
          <w:tcPr>
            <w:tcW w:w="1242" w:type="dxa"/>
          </w:tcPr>
          <w:p w:rsidR="005A49BE" w:rsidRDefault="004138CB" w:rsidP="00B33C4C">
            <w:pPr>
              <w:pStyle w:val="Akapitzlist"/>
              <w:ind w:left="0"/>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II.</w:t>
            </w:r>
          </w:p>
        </w:tc>
        <w:tc>
          <w:tcPr>
            <w:tcW w:w="2410" w:type="dxa"/>
          </w:tcPr>
          <w:p w:rsidR="005A49BE" w:rsidRDefault="004138CB" w:rsidP="00234974">
            <w:pPr>
              <w:pStyle w:val="Akapitzlist"/>
              <w:ind w:left="0"/>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Inne</w:t>
            </w:r>
          </w:p>
        </w:tc>
        <w:tc>
          <w:tcPr>
            <w:tcW w:w="4677" w:type="dxa"/>
          </w:tcPr>
          <w:p w:rsidR="005A49BE"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Wykazuje się przeksięgowane na konta 860 saldo </w:t>
            </w:r>
            <w:proofErr w:type="spellStart"/>
            <w:r>
              <w:rPr>
                <w:rFonts w:ascii="Times New Roman" w:hAnsi="Times New Roman" w:cs="Times New Roman"/>
                <w:sz w:val="28"/>
                <w:szCs w:val="28"/>
                <w:vertAlign w:val="subscript"/>
              </w:rPr>
              <w:t>Wn</w:t>
            </w:r>
            <w:proofErr w:type="spellEnd"/>
            <w:r>
              <w:rPr>
                <w:rFonts w:ascii="Times New Roman" w:hAnsi="Times New Roman" w:cs="Times New Roman"/>
                <w:sz w:val="28"/>
                <w:szCs w:val="28"/>
                <w:vertAlign w:val="subscript"/>
              </w:rPr>
              <w:t xml:space="preserve"> konta </w:t>
            </w:r>
            <w:r>
              <w:rPr>
                <w:rFonts w:ascii="Times New Roman" w:hAnsi="Times New Roman" w:cs="Times New Roman"/>
                <w:sz w:val="28"/>
                <w:szCs w:val="28"/>
                <w:vertAlign w:val="subscript"/>
              </w:rPr>
              <w:lastRenderedPageBreak/>
              <w:t>751 dotyczące  w szczególności:</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odpisów aktualizujących należności z tytułu odsetek,</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odpisów z tytułu trwałej utraty wartości aktywów finansowych,</w:t>
            </w:r>
          </w:p>
          <w:p w:rsidR="004138CB" w:rsidRDefault="008563E6"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r w:rsidR="004138CB">
              <w:rPr>
                <w:rFonts w:ascii="Times New Roman" w:hAnsi="Times New Roman" w:cs="Times New Roman"/>
                <w:sz w:val="28"/>
                <w:szCs w:val="28"/>
                <w:vertAlign w:val="subscript"/>
              </w:rPr>
              <w:t>umorzenia należności z tytułu odsetek,</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umorzenia rezerw na odsetki,</w:t>
            </w:r>
          </w:p>
          <w:p w:rsidR="004138CB" w:rsidRDefault="004138CB" w:rsidP="00E0378F">
            <w:pPr>
              <w:pStyle w:val="Akapitzlist"/>
              <w:ind w:left="0"/>
              <w:rPr>
                <w:rFonts w:ascii="Times New Roman" w:hAnsi="Times New Roman" w:cs="Times New Roman"/>
                <w:sz w:val="28"/>
                <w:szCs w:val="28"/>
                <w:vertAlign w:val="subscript"/>
              </w:rPr>
            </w:pPr>
            <w:r>
              <w:rPr>
                <w:rFonts w:ascii="Times New Roman" w:hAnsi="Times New Roman" w:cs="Times New Roman"/>
                <w:sz w:val="28"/>
                <w:szCs w:val="28"/>
                <w:vertAlign w:val="subscript"/>
              </w:rPr>
              <w:t>- przychodów z tytułu innych operacji, które zgodnie z ich treścią ekonomiczn</w:t>
            </w:r>
            <w:r w:rsidR="008563E6">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należy zaliczyć do tej pozycji </w:t>
            </w:r>
            <w:proofErr w:type="spellStart"/>
            <w:r>
              <w:rPr>
                <w:rFonts w:ascii="Times New Roman" w:hAnsi="Times New Roman" w:cs="Times New Roman"/>
                <w:sz w:val="28"/>
                <w:szCs w:val="28"/>
                <w:vertAlign w:val="subscript"/>
              </w:rPr>
              <w:t>RZiS</w:t>
            </w:r>
            <w:proofErr w:type="spellEnd"/>
          </w:p>
        </w:tc>
      </w:tr>
      <w:tr w:rsidR="0048293F" w:rsidTr="00234974">
        <w:tc>
          <w:tcPr>
            <w:tcW w:w="1242" w:type="dxa"/>
          </w:tcPr>
          <w:p w:rsidR="0048293F" w:rsidRPr="004138CB" w:rsidRDefault="004138CB" w:rsidP="00B33C4C">
            <w:pPr>
              <w:pStyle w:val="Akapitzlist"/>
              <w:ind w:left="0"/>
              <w:jc w:val="center"/>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lastRenderedPageBreak/>
              <w:t>I.</w:t>
            </w:r>
          </w:p>
        </w:tc>
        <w:tc>
          <w:tcPr>
            <w:tcW w:w="2410" w:type="dxa"/>
          </w:tcPr>
          <w:p w:rsidR="0048293F" w:rsidRPr="004138CB" w:rsidRDefault="004138CB" w:rsidP="00234974">
            <w:pPr>
              <w:pStyle w:val="Akapitzlist"/>
              <w:ind w:left="0"/>
              <w:jc w:val="both"/>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Zysk (strata) brutto</w:t>
            </w:r>
          </w:p>
        </w:tc>
        <w:tc>
          <w:tcPr>
            <w:tcW w:w="4677" w:type="dxa"/>
          </w:tcPr>
          <w:p w:rsidR="0048293F" w:rsidRPr="004138CB" w:rsidRDefault="004138CB" w:rsidP="004138CB">
            <w:pPr>
              <w:pStyle w:val="Akapitzlist"/>
              <w:ind w:left="0"/>
              <w:jc w:val="center"/>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Pozycje (F + G – H)</w:t>
            </w:r>
          </w:p>
        </w:tc>
      </w:tr>
      <w:tr w:rsidR="0048293F" w:rsidTr="00234974">
        <w:tc>
          <w:tcPr>
            <w:tcW w:w="1242" w:type="dxa"/>
          </w:tcPr>
          <w:p w:rsidR="0048293F" w:rsidRPr="004138CB" w:rsidRDefault="004138CB" w:rsidP="00B33C4C">
            <w:pPr>
              <w:pStyle w:val="Akapitzlist"/>
              <w:ind w:left="0"/>
              <w:jc w:val="center"/>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J.</w:t>
            </w:r>
          </w:p>
        </w:tc>
        <w:tc>
          <w:tcPr>
            <w:tcW w:w="2410" w:type="dxa"/>
          </w:tcPr>
          <w:p w:rsidR="0048293F" w:rsidRPr="004138CB" w:rsidRDefault="004138CB" w:rsidP="00234974">
            <w:pPr>
              <w:pStyle w:val="Akapitzlist"/>
              <w:ind w:left="0"/>
              <w:jc w:val="both"/>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Podatek dochodowy</w:t>
            </w:r>
          </w:p>
        </w:tc>
        <w:tc>
          <w:tcPr>
            <w:tcW w:w="4677" w:type="dxa"/>
          </w:tcPr>
          <w:p w:rsidR="0048293F" w:rsidRPr="004138CB" w:rsidRDefault="004138CB" w:rsidP="004138CB">
            <w:pPr>
              <w:pStyle w:val="Akapitzlist"/>
              <w:ind w:left="0"/>
              <w:jc w:val="center"/>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Nie występuje</w:t>
            </w:r>
          </w:p>
        </w:tc>
      </w:tr>
      <w:tr w:rsidR="004138CB" w:rsidTr="00234974">
        <w:tc>
          <w:tcPr>
            <w:tcW w:w="1242" w:type="dxa"/>
          </w:tcPr>
          <w:p w:rsidR="004138CB" w:rsidRPr="004138CB" w:rsidRDefault="004138CB" w:rsidP="00B33C4C">
            <w:pPr>
              <w:pStyle w:val="Akapitzlist"/>
              <w:ind w:left="0"/>
              <w:jc w:val="center"/>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K.</w:t>
            </w:r>
          </w:p>
        </w:tc>
        <w:tc>
          <w:tcPr>
            <w:tcW w:w="2410" w:type="dxa"/>
          </w:tcPr>
          <w:p w:rsidR="004138CB" w:rsidRPr="004138CB" w:rsidRDefault="004138CB" w:rsidP="00234974">
            <w:pPr>
              <w:pStyle w:val="Akapitzlist"/>
              <w:ind w:left="0"/>
              <w:jc w:val="both"/>
              <w:rPr>
                <w:rFonts w:ascii="Times New Roman" w:hAnsi="Times New Roman" w:cs="Times New Roman"/>
                <w:b/>
                <w:sz w:val="28"/>
                <w:szCs w:val="28"/>
                <w:vertAlign w:val="subscript"/>
              </w:rPr>
            </w:pPr>
            <w:r w:rsidRPr="004138CB">
              <w:rPr>
                <w:rFonts w:ascii="Times New Roman" w:hAnsi="Times New Roman" w:cs="Times New Roman"/>
                <w:b/>
                <w:sz w:val="28"/>
                <w:szCs w:val="28"/>
                <w:vertAlign w:val="subscript"/>
              </w:rPr>
              <w:t>Pozostałe obowiązujące zmniejszenia zysku (zwiększenia strat)</w:t>
            </w:r>
          </w:p>
        </w:tc>
        <w:tc>
          <w:tcPr>
            <w:tcW w:w="4677" w:type="dxa"/>
          </w:tcPr>
          <w:p w:rsidR="004138CB" w:rsidRPr="004138CB" w:rsidRDefault="004138CB" w:rsidP="004138CB">
            <w:pPr>
              <w:pStyle w:val="Akapitzlist"/>
              <w:ind w:left="0"/>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 xml:space="preserve">Wykazuje się przeksięgowane na konto 860 saldo </w:t>
            </w:r>
            <w:proofErr w:type="spellStart"/>
            <w:r>
              <w:rPr>
                <w:rFonts w:ascii="Times New Roman" w:hAnsi="Times New Roman" w:cs="Times New Roman"/>
                <w:b/>
                <w:sz w:val="28"/>
                <w:szCs w:val="28"/>
                <w:vertAlign w:val="subscript"/>
              </w:rPr>
              <w:t>Wn</w:t>
            </w:r>
            <w:proofErr w:type="spellEnd"/>
            <w:r>
              <w:rPr>
                <w:rFonts w:ascii="Times New Roman" w:hAnsi="Times New Roman" w:cs="Times New Roman"/>
                <w:b/>
                <w:sz w:val="28"/>
                <w:szCs w:val="28"/>
                <w:vertAlign w:val="subscript"/>
              </w:rPr>
              <w:t xml:space="preserve"> konta 870 stanowiące równowartość środków o których mowa w art. 223 ustawy o finansach publicznych</w:t>
            </w:r>
          </w:p>
        </w:tc>
      </w:tr>
      <w:tr w:rsidR="004138CB" w:rsidTr="00234974">
        <w:tc>
          <w:tcPr>
            <w:tcW w:w="1242" w:type="dxa"/>
          </w:tcPr>
          <w:p w:rsidR="004138CB" w:rsidRPr="00967BC8" w:rsidRDefault="00967BC8" w:rsidP="00B33C4C">
            <w:pPr>
              <w:pStyle w:val="Akapitzlist"/>
              <w:ind w:left="0"/>
              <w:jc w:val="center"/>
              <w:rPr>
                <w:rFonts w:ascii="Times New Roman" w:hAnsi="Times New Roman" w:cs="Times New Roman"/>
                <w:b/>
                <w:sz w:val="28"/>
                <w:szCs w:val="28"/>
                <w:vertAlign w:val="subscript"/>
              </w:rPr>
            </w:pPr>
            <w:r w:rsidRPr="00967BC8">
              <w:rPr>
                <w:rFonts w:ascii="Times New Roman" w:hAnsi="Times New Roman" w:cs="Times New Roman"/>
                <w:b/>
                <w:sz w:val="28"/>
                <w:szCs w:val="28"/>
                <w:vertAlign w:val="subscript"/>
              </w:rPr>
              <w:t>L.</w:t>
            </w:r>
          </w:p>
        </w:tc>
        <w:tc>
          <w:tcPr>
            <w:tcW w:w="2410" w:type="dxa"/>
          </w:tcPr>
          <w:p w:rsidR="004138CB" w:rsidRPr="00967BC8" w:rsidRDefault="00967BC8" w:rsidP="00234974">
            <w:pPr>
              <w:pStyle w:val="Akapitzlist"/>
              <w:ind w:left="0"/>
              <w:jc w:val="both"/>
              <w:rPr>
                <w:rFonts w:ascii="Times New Roman" w:hAnsi="Times New Roman" w:cs="Times New Roman"/>
                <w:b/>
                <w:sz w:val="28"/>
                <w:szCs w:val="28"/>
                <w:vertAlign w:val="subscript"/>
              </w:rPr>
            </w:pPr>
            <w:r w:rsidRPr="00967BC8">
              <w:rPr>
                <w:rFonts w:ascii="Times New Roman" w:hAnsi="Times New Roman" w:cs="Times New Roman"/>
                <w:b/>
                <w:sz w:val="28"/>
                <w:szCs w:val="28"/>
                <w:vertAlign w:val="subscript"/>
              </w:rPr>
              <w:t>Zysk (strata) netto</w:t>
            </w:r>
          </w:p>
        </w:tc>
        <w:tc>
          <w:tcPr>
            <w:tcW w:w="4677" w:type="dxa"/>
          </w:tcPr>
          <w:p w:rsidR="004138CB" w:rsidRPr="00967BC8" w:rsidRDefault="00967BC8" w:rsidP="00967BC8">
            <w:pPr>
              <w:pStyle w:val="Akapitzlist"/>
              <w:ind w:left="0"/>
              <w:jc w:val="center"/>
              <w:rPr>
                <w:rFonts w:ascii="Times New Roman" w:hAnsi="Times New Roman" w:cs="Times New Roman"/>
                <w:b/>
                <w:sz w:val="28"/>
                <w:szCs w:val="28"/>
                <w:vertAlign w:val="subscript"/>
              </w:rPr>
            </w:pPr>
            <w:r>
              <w:rPr>
                <w:rFonts w:ascii="Times New Roman" w:hAnsi="Times New Roman" w:cs="Times New Roman"/>
                <w:b/>
                <w:sz w:val="28"/>
                <w:szCs w:val="28"/>
                <w:vertAlign w:val="subscript"/>
              </w:rPr>
              <w:t>Pozycje (I-J-K)</w:t>
            </w:r>
          </w:p>
        </w:tc>
      </w:tr>
    </w:tbl>
    <w:p w:rsidR="00234974" w:rsidRDefault="00234974" w:rsidP="00234974">
      <w:pPr>
        <w:pStyle w:val="Akapitzlist"/>
        <w:ind w:left="284"/>
        <w:jc w:val="both"/>
        <w:rPr>
          <w:rFonts w:ascii="Times New Roman" w:hAnsi="Times New Roman" w:cs="Times New Roman"/>
          <w:sz w:val="28"/>
          <w:szCs w:val="28"/>
          <w:vertAlign w:val="subscript"/>
        </w:rPr>
      </w:pPr>
    </w:p>
    <w:p w:rsidR="00A921D5" w:rsidRDefault="00566D92" w:rsidP="00566D92">
      <w:pPr>
        <w:pStyle w:val="Akapitzlist"/>
        <w:numPr>
          <w:ilvl w:val="0"/>
          <w:numId w:val="16"/>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W przypadku utworzenia w Zakładowym Planie Kont jednostki innych kont niż wymienione w ust. 3, kierownik jednostki ustala w zasadach w zasadach (polityce) rachunkowości ich przyporządkowanie do właściwej pozycji Rachunku zysków i strat, zgodnie z ich treścią ekonomiczn</w:t>
      </w:r>
      <w:r w:rsidR="008563E6">
        <w:rPr>
          <w:rFonts w:ascii="Times New Roman" w:hAnsi="Times New Roman" w:cs="Times New Roman"/>
          <w:sz w:val="28"/>
          <w:szCs w:val="28"/>
          <w:vertAlign w:val="subscript"/>
        </w:rPr>
        <w:t>ą</w:t>
      </w:r>
      <w:r>
        <w:rPr>
          <w:rFonts w:ascii="Times New Roman" w:hAnsi="Times New Roman" w:cs="Times New Roman"/>
          <w:sz w:val="28"/>
          <w:szCs w:val="28"/>
          <w:vertAlign w:val="subscript"/>
        </w:rPr>
        <w:t xml:space="preserve"> oraz z uwzględnieniem zasad ustawowych w ust. 3.</w:t>
      </w:r>
    </w:p>
    <w:p w:rsidR="00566D92" w:rsidRDefault="00566D92" w:rsidP="00566D92">
      <w:pPr>
        <w:jc w:val="center"/>
        <w:rPr>
          <w:rFonts w:ascii="Times New Roman" w:hAnsi="Times New Roman" w:cs="Times New Roman"/>
          <w:sz w:val="28"/>
          <w:szCs w:val="28"/>
          <w:vertAlign w:val="subscript"/>
        </w:rPr>
      </w:pPr>
      <w:r>
        <w:rPr>
          <w:rFonts w:ascii="Times New Roman" w:hAnsi="Times New Roman" w:cs="Times New Roman"/>
          <w:sz w:val="28"/>
          <w:szCs w:val="28"/>
          <w:vertAlign w:val="subscript"/>
        </w:rPr>
        <w:t>§ 7</w:t>
      </w:r>
    </w:p>
    <w:p w:rsidR="00566D92" w:rsidRDefault="00566D92" w:rsidP="00566D92">
      <w:pPr>
        <w:pStyle w:val="Akapitzlist"/>
        <w:numPr>
          <w:ilvl w:val="0"/>
          <w:numId w:val="17"/>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Zestawienie zmian w funduszu jednostki zawiera informacje w zakresie ustalonym w załączniku nr 11 do rozporządzenia, z uwzględnieniem zasad grupowania operacji gospodarczych istotnych dla rodzaju działalności ustalonych w ust 3 i 4.</w:t>
      </w:r>
    </w:p>
    <w:p w:rsidR="00566D92" w:rsidRDefault="00566D92" w:rsidP="00566D92">
      <w:pPr>
        <w:pStyle w:val="Akapitzlist"/>
        <w:numPr>
          <w:ilvl w:val="0"/>
          <w:numId w:val="17"/>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Dane wykazane w zestawieniu zmian funduszy jednostki sporządzanym na dzień 31 grudnia danego roku </w:t>
      </w:r>
      <w:r w:rsidR="008563E6">
        <w:rPr>
          <w:rFonts w:ascii="Times New Roman" w:hAnsi="Times New Roman" w:cs="Times New Roman"/>
          <w:sz w:val="28"/>
          <w:szCs w:val="28"/>
          <w:vertAlign w:val="subscript"/>
        </w:rPr>
        <w:br/>
      </w:r>
      <w:r>
        <w:rPr>
          <w:rFonts w:ascii="Times New Roman" w:hAnsi="Times New Roman" w:cs="Times New Roman"/>
          <w:sz w:val="28"/>
          <w:szCs w:val="28"/>
          <w:vertAlign w:val="subscript"/>
        </w:rPr>
        <w:t xml:space="preserve">w kolumnie stan na koniec roku poprzedniego, powinien być zgodny z danymi, które były wykazane </w:t>
      </w:r>
      <w:r w:rsidR="008563E6">
        <w:rPr>
          <w:rFonts w:ascii="Times New Roman" w:hAnsi="Times New Roman" w:cs="Times New Roman"/>
          <w:sz w:val="28"/>
          <w:szCs w:val="28"/>
          <w:vertAlign w:val="subscript"/>
        </w:rPr>
        <w:br/>
      </w:r>
      <w:r>
        <w:rPr>
          <w:rFonts w:ascii="Times New Roman" w:hAnsi="Times New Roman" w:cs="Times New Roman"/>
          <w:sz w:val="28"/>
          <w:szCs w:val="28"/>
          <w:vertAlign w:val="subscript"/>
        </w:rPr>
        <w:t xml:space="preserve">w zestawieniu zmian w funduszach jednostki sporządzanym na dzień 31 grudnia poprzedniego roku </w:t>
      </w:r>
      <w:r w:rsidR="008563E6">
        <w:rPr>
          <w:rFonts w:ascii="Times New Roman" w:hAnsi="Times New Roman" w:cs="Times New Roman"/>
          <w:sz w:val="28"/>
          <w:szCs w:val="28"/>
          <w:vertAlign w:val="subscript"/>
        </w:rPr>
        <w:br/>
      </w:r>
      <w:r>
        <w:rPr>
          <w:rFonts w:ascii="Times New Roman" w:hAnsi="Times New Roman" w:cs="Times New Roman"/>
          <w:sz w:val="28"/>
          <w:szCs w:val="28"/>
          <w:vertAlign w:val="subscript"/>
        </w:rPr>
        <w:t>w kolumnie stan na koniec roku bieżącego.</w:t>
      </w:r>
    </w:p>
    <w:p w:rsidR="00D315F8" w:rsidRPr="00566D92" w:rsidRDefault="00D315F8" w:rsidP="00566D92">
      <w:pPr>
        <w:pStyle w:val="Akapitzlist"/>
        <w:numPr>
          <w:ilvl w:val="0"/>
          <w:numId w:val="17"/>
        </w:numPr>
        <w:jc w:val="both"/>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Sporządzając zestawienie zmian w funduszach jednostka stosuje poniższe zasady grupowania operacji gospodarczych istotnych dla rodzaju działalności w poszczególnych pozycjach zestawienia zmian </w:t>
      </w:r>
      <w:r w:rsidR="008563E6">
        <w:rPr>
          <w:rFonts w:ascii="Times New Roman" w:hAnsi="Times New Roman" w:cs="Times New Roman"/>
          <w:sz w:val="28"/>
          <w:szCs w:val="28"/>
          <w:vertAlign w:val="subscript"/>
        </w:rPr>
        <w:br/>
      </w:r>
      <w:r>
        <w:rPr>
          <w:rFonts w:ascii="Times New Roman" w:hAnsi="Times New Roman" w:cs="Times New Roman"/>
          <w:sz w:val="28"/>
          <w:szCs w:val="28"/>
          <w:vertAlign w:val="subscript"/>
        </w:rPr>
        <w:t>w funduszu:</w:t>
      </w:r>
    </w:p>
    <w:p w:rsidR="001A113C" w:rsidRDefault="001A113C" w:rsidP="00BD25FA">
      <w:pPr>
        <w:ind w:left="360"/>
        <w:jc w:val="both"/>
        <w:rPr>
          <w:rFonts w:ascii="Times New Roman" w:hAnsi="Times New Roman" w:cs="Times New Roman"/>
          <w:vertAlign w:val="subscript"/>
        </w:rPr>
      </w:pPr>
    </w:p>
    <w:tbl>
      <w:tblPr>
        <w:tblStyle w:val="Tabela-Siatka"/>
        <w:tblW w:w="8395" w:type="dxa"/>
        <w:tblInd w:w="360" w:type="dxa"/>
        <w:tblLook w:val="04A0" w:firstRow="1" w:lastRow="0" w:firstColumn="1" w:lastColumn="0" w:noHBand="0" w:noVBand="1"/>
      </w:tblPr>
      <w:tblGrid>
        <w:gridCol w:w="882"/>
        <w:gridCol w:w="2977"/>
        <w:gridCol w:w="4536"/>
      </w:tblGrid>
      <w:tr w:rsidR="00A644AF" w:rsidTr="001A1078">
        <w:tc>
          <w:tcPr>
            <w:tcW w:w="8395" w:type="dxa"/>
            <w:gridSpan w:val="3"/>
          </w:tcPr>
          <w:p w:rsidR="00A644AF" w:rsidRDefault="00A644AF" w:rsidP="00A644AF">
            <w:pPr>
              <w:jc w:val="center"/>
              <w:rPr>
                <w:rFonts w:ascii="Times New Roman" w:hAnsi="Times New Roman" w:cs="Times New Roman"/>
                <w:b/>
                <w:sz w:val="28"/>
                <w:szCs w:val="28"/>
                <w:vertAlign w:val="subscript"/>
              </w:rPr>
            </w:pPr>
            <w:r w:rsidRPr="00A644AF">
              <w:rPr>
                <w:rFonts w:ascii="Times New Roman" w:hAnsi="Times New Roman" w:cs="Times New Roman"/>
                <w:b/>
                <w:sz w:val="28"/>
                <w:szCs w:val="28"/>
                <w:vertAlign w:val="subscript"/>
              </w:rPr>
              <w:t>ZESTAWIENIE ZMIAN FUNDUSZU</w:t>
            </w:r>
          </w:p>
          <w:p w:rsidR="00A644AF" w:rsidRPr="00A644AF" w:rsidRDefault="00A644AF" w:rsidP="00A644AF">
            <w:pPr>
              <w:jc w:val="center"/>
              <w:rPr>
                <w:rFonts w:ascii="Times New Roman" w:hAnsi="Times New Roman" w:cs="Times New Roman"/>
                <w:sz w:val="28"/>
                <w:szCs w:val="28"/>
                <w:vertAlign w:val="subscript"/>
              </w:rPr>
            </w:pPr>
            <w:r w:rsidRPr="00A644AF">
              <w:rPr>
                <w:rFonts w:ascii="Times New Roman" w:hAnsi="Times New Roman" w:cs="Times New Roman"/>
                <w:sz w:val="28"/>
                <w:szCs w:val="28"/>
                <w:vertAlign w:val="subscript"/>
              </w:rPr>
              <w:t>Pozycje zestawienia zmian w funduszu maj</w:t>
            </w:r>
            <w:r w:rsidR="008563E6">
              <w:rPr>
                <w:rFonts w:ascii="Times New Roman" w:hAnsi="Times New Roman" w:cs="Times New Roman"/>
                <w:sz w:val="28"/>
                <w:szCs w:val="28"/>
                <w:vertAlign w:val="subscript"/>
              </w:rPr>
              <w:t>ą</w:t>
            </w:r>
            <w:r w:rsidRPr="00A644AF">
              <w:rPr>
                <w:rFonts w:ascii="Times New Roman" w:hAnsi="Times New Roman" w:cs="Times New Roman"/>
                <w:sz w:val="28"/>
                <w:szCs w:val="28"/>
                <w:vertAlign w:val="subscript"/>
              </w:rPr>
              <w:t xml:space="preserve"> być ujmowane i prezentowane przez jednostkę z uwzględnieniem treści ekonomicznej operacji gospodarczej</w:t>
            </w:r>
          </w:p>
          <w:p w:rsidR="00A644AF" w:rsidRDefault="00A644AF" w:rsidP="00A644AF">
            <w:pPr>
              <w:jc w:val="center"/>
              <w:rPr>
                <w:rFonts w:ascii="Times New Roman" w:hAnsi="Times New Roman" w:cs="Times New Roman"/>
                <w:vertAlign w:val="subscript"/>
              </w:rPr>
            </w:pPr>
          </w:p>
        </w:tc>
      </w:tr>
      <w:tr w:rsidR="00A644AF" w:rsidTr="001A1078">
        <w:trPr>
          <w:trHeight w:val="368"/>
        </w:trPr>
        <w:tc>
          <w:tcPr>
            <w:tcW w:w="882" w:type="dxa"/>
          </w:tcPr>
          <w:p w:rsidR="00A644AF" w:rsidRPr="001A1078" w:rsidRDefault="00556CB9" w:rsidP="00556CB9">
            <w:pPr>
              <w:jc w:val="center"/>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I.</w:t>
            </w:r>
          </w:p>
        </w:tc>
        <w:tc>
          <w:tcPr>
            <w:tcW w:w="2977" w:type="dxa"/>
          </w:tcPr>
          <w:p w:rsidR="00A644AF" w:rsidRPr="001A1078" w:rsidRDefault="00556CB9" w:rsidP="00BD25FA">
            <w:pPr>
              <w:jc w:val="both"/>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Fundusz jednostki na początek okresu (BO)</w:t>
            </w:r>
          </w:p>
        </w:tc>
        <w:tc>
          <w:tcPr>
            <w:tcW w:w="4536" w:type="dxa"/>
          </w:tcPr>
          <w:p w:rsidR="00A644AF" w:rsidRPr="001A1078" w:rsidRDefault="00581CD8" w:rsidP="001A1078">
            <w:pPr>
              <w:jc w:val="center"/>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Saldo Ma konta 800 na początek roku</w:t>
            </w:r>
          </w:p>
        </w:tc>
      </w:tr>
      <w:tr w:rsidR="00A644AF" w:rsidTr="001A1078">
        <w:tc>
          <w:tcPr>
            <w:tcW w:w="882" w:type="dxa"/>
          </w:tcPr>
          <w:p w:rsidR="00A644AF" w:rsidRPr="001A1078" w:rsidRDefault="001A1078" w:rsidP="00556CB9">
            <w:pPr>
              <w:jc w:val="center"/>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1.</w:t>
            </w:r>
          </w:p>
        </w:tc>
        <w:tc>
          <w:tcPr>
            <w:tcW w:w="2977" w:type="dxa"/>
          </w:tcPr>
          <w:p w:rsidR="00A644AF" w:rsidRPr="001A1078" w:rsidRDefault="001A1078" w:rsidP="00BD25FA">
            <w:pPr>
              <w:jc w:val="both"/>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Zwiększenia funduszu  (z tytułu)</w:t>
            </w:r>
          </w:p>
        </w:tc>
        <w:tc>
          <w:tcPr>
            <w:tcW w:w="4536" w:type="dxa"/>
          </w:tcPr>
          <w:p w:rsidR="001A1078" w:rsidRPr="001A1078" w:rsidRDefault="001A1078" w:rsidP="001A1078">
            <w:pPr>
              <w:jc w:val="center"/>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Suma pozycji</w:t>
            </w:r>
          </w:p>
          <w:p w:rsidR="00A644AF" w:rsidRPr="001A1078" w:rsidRDefault="001A1078" w:rsidP="001A1078">
            <w:pPr>
              <w:jc w:val="center"/>
              <w:rPr>
                <w:rFonts w:ascii="Times New Roman" w:hAnsi="Times New Roman" w:cs="Times New Roman"/>
                <w:b/>
                <w:sz w:val="24"/>
                <w:szCs w:val="24"/>
                <w:vertAlign w:val="subscript"/>
              </w:rPr>
            </w:pPr>
            <w:r w:rsidRPr="001A1078">
              <w:rPr>
                <w:rFonts w:ascii="Times New Roman" w:hAnsi="Times New Roman" w:cs="Times New Roman"/>
                <w:b/>
                <w:sz w:val="24"/>
                <w:szCs w:val="24"/>
                <w:vertAlign w:val="subscript"/>
              </w:rPr>
              <w:t>(1.1 + 1.2. + 1.3. + 1.4. + 1.5. + 1.6. + 1.7. + 1.8. + 1.9. + 1.10.)</w:t>
            </w:r>
          </w:p>
        </w:tc>
      </w:tr>
      <w:tr w:rsidR="00A644AF" w:rsidTr="001A1078">
        <w:tc>
          <w:tcPr>
            <w:tcW w:w="882" w:type="dxa"/>
          </w:tcPr>
          <w:p w:rsidR="00A644AF" w:rsidRPr="00556CB9" w:rsidRDefault="00436FC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1.1</w:t>
            </w:r>
          </w:p>
        </w:tc>
        <w:tc>
          <w:tcPr>
            <w:tcW w:w="2977"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Zysk bilansowy za rok ubiegły</w:t>
            </w:r>
          </w:p>
        </w:tc>
        <w:tc>
          <w:tcPr>
            <w:tcW w:w="4536"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Ma konta 800 dotyczące przeksięgowania zysku za rok ubiegły z konta 860</w:t>
            </w:r>
          </w:p>
        </w:tc>
      </w:tr>
      <w:tr w:rsidR="00A644AF" w:rsidTr="001A1078">
        <w:tc>
          <w:tcPr>
            <w:tcW w:w="882" w:type="dxa"/>
          </w:tcPr>
          <w:p w:rsidR="00A644AF" w:rsidRPr="00556CB9" w:rsidRDefault="00436FC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lastRenderedPageBreak/>
              <w:t>1.2.</w:t>
            </w:r>
          </w:p>
        </w:tc>
        <w:tc>
          <w:tcPr>
            <w:tcW w:w="2977"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Zrealizowane wydatki budżetowe</w:t>
            </w:r>
          </w:p>
        </w:tc>
        <w:tc>
          <w:tcPr>
            <w:tcW w:w="4536"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Ma konta 800 dotyczy kwoty zrealizowanych wydatków budżetowych przeksięgowanych z konta 223 oraz wydatków objętych planem niewygasających wydatków</w:t>
            </w:r>
          </w:p>
        </w:tc>
      </w:tr>
      <w:tr w:rsidR="00A644AF" w:rsidTr="001A1078">
        <w:tc>
          <w:tcPr>
            <w:tcW w:w="882" w:type="dxa"/>
          </w:tcPr>
          <w:p w:rsidR="00A644AF" w:rsidRPr="00556CB9" w:rsidRDefault="00436FC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1.3.</w:t>
            </w:r>
          </w:p>
        </w:tc>
        <w:tc>
          <w:tcPr>
            <w:tcW w:w="2977"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Zrealizowane płatności ze środków europejskich</w:t>
            </w:r>
          </w:p>
        </w:tc>
        <w:tc>
          <w:tcPr>
            <w:tcW w:w="4536"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 występuje</w:t>
            </w:r>
          </w:p>
        </w:tc>
      </w:tr>
      <w:tr w:rsidR="00A644AF" w:rsidTr="001A1078">
        <w:tc>
          <w:tcPr>
            <w:tcW w:w="882" w:type="dxa"/>
          </w:tcPr>
          <w:p w:rsidR="00A644AF" w:rsidRPr="00556CB9" w:rsidRDefault="00436FC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1.4.</w:t>
            </w:r>
          </w:p>
        </w:tc>
        <w:tc>
          <w:tcPr>
            <w:tcW w:w="2977" w:type="dxa"/>
          </w:tcPr>
          <w:p w:rsidR="00A644AF" w:rsidRPr="00556CB9" w:rsidRDefault="00436FC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Środki na inwestycje</w:t>
            </w:r>
          </w:p>
        </w:tc>
        <w:tc>
          <w:tcPr>
            <w:tcW w:w="4536" w:type="dxa"/>
          </w:tcPr>
          <w:p w:rsidR="00A644AF"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Ma konta 800 dotyczące:</w:t>
            </w:r>
          </w:p>
          <w:p w:rsidR="00900522"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sumy wydatków budżetowych, z których sfinansowano inwestycje przeksięgowane z konta 810 subkonta środki budżetowe na inwestycje</w:t>
            </w:r>
          </w:p>
          <w:p w:rsidR="00900522"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sumy wydatków inwestycyjnych finansowanych z dochodów jednostek oświatowych gromadzonych na wydzielonym rachunku przeksięgowane z kota 740 subkonto środki na inwestycje</w:t>
            </w:r>
          </w:p>
        </w:tc>
      </w:tr>
      <w:tr w:rsidR="00436FCC" w:rsidTr="001A1078">
        <w:tc>
          <w:tcPr>
            <w:tcW w:w="882" w:type="dxa"/>
          </w:tcPr>
          <w:p w:rsidR="00436FCC" w:rsidRPr="00556CB9" w:rsidRDefault="00900522"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1.5.</w:t>
            </w:r>
          </w:p>
        </w:tc>
        <w:tc>
          <w:tcPr>
            <w:tcW w:w="2977" w:type="dxa"/>
          </w:tcPr>
          <w:p w:rsidR="00436FCC"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Aktualizacja wyceny środków trwałych</w:t>
            </w:r>
          </w:p>
        </w:tc>
        <w:tc>
          <w:tcPr>
            <w:tcW w:w="4536" w:type="dxa"/>
          </w:tcPr>
          <w:p w:rsidR="00436FCC" w:rsidRPr="00556CB9" w:rsidRDefault="00900522" w:rsidP="00BD25FA">
            <w:pPr>
              <w:jc w:val="both"/>
              <w:rPr>
                <w:rFonts w:ascii="Times New Roman" w:hAnsi="Times New Roman" w:cs="Times New Roman"/>
                <w:sz w:val="24"/>
                <w:szCs w:val="24"/>
                <w:vertAlign w:val="subscript"/>
              </w:rPr>
            </w:pPr>
            <w:bookmarkStart w:id="0" w:name="_Hlk178758"/>
            <w:r>
              <w:rPr>
                <w:rFonts w:ascii="Times New Roman" w:hAnsi="Times New Roman" w:cs="Times New Roman"/>
                <w:sz w:val="24"/>
                <w:szCs w:val="24"/>
                <w:vertAlign w:val="subscript"/>
              </w:rPr>
              <w:t>Obroty konta 800 dotyczące „urzędowej” aktualizacji wyceny środków trwałych (ostatnia była w 1995 roku)</w:t>
            </w:r>
            <w:bookmarkEnd w:id="0"/>
          </w:p>
        </w:tc>
      </w:tr>
      <w:tr w:rsidR="00436FCC" w:rsidTr="001A1078">
        <w:tc>
          <w:tcPr>
            <w:tcW w:w="882" w:type="dxa"/>
          </w:tcPr>
          <w:p w:rsidR="00436FCC" w:rsidRPr="00556CB9" w:rsidRDefault="00900522"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1.6.</w:t>
            </w:r>
          </w:p>
        </w:tc>
        <w:tc>
          <w:tcPr>
            <w:tcW w:w="2977" w:type="dxa"/>
          </w:tcPr>
          <w:p w:rsidR="00436FCC"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Nieodpłatnie otrzymane środki trwałe i środki trwałe w budowie oraz wartości niematerialne i prawne</w:t>
            </w:r>
          </w:p>
        </w:tc>
        <w:tc>
          <w:tcPr>
            <w:tcW w:w="4536" w:type="dxa"/>
          </w:tcPr>
          <w:p w:rsidR="00436FCC"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Ma konta 800 dotyczące operacji nieodpłatnego otrzymania środków trwałych i środków trwałych w budowie oraz wartości niematerialnych i prawnych (wartość netto)</w:t>
            </w:r>
          </w:p>
        </w:tc>
      </w:tr>
      <w:tr w:rsidR="00900522" w:rsidTr="001A1078">
        <w:tc>
          <w:tcPr>
            <w:tcW w:w="882" w:type="dxa"/>
          </w:tcPr>
          <w:p w:rsidR="00900522" w:rsidRDefault="00900522"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1.7.</w:t>
            </w:r>
          </w:p>
        </w:tc>
        <w:tc>
          <w:tcPr>
            <w:tcW w:w="2977" w:type="dxa"/>
          </w:tcPr>
          <w:p w:rsidR="00900522"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Aktywa przyjęte od zlikwidowanych lub połączonych jednostek</w:t>
            </w:r>
          </w:p>
        </w:tc>
        <w:tc>
          <w:tcPr>
            <w:tcW w:w="4536" w:type="dxa"/>
          </w:tcPr>
          <w:p w:rsidR="00900522"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Ma konta 800 dotyczące operacji przyjęcia aktywów od zlikwidowanych lub połączonych jednostek</w:t>
            </w:r>
          </w:p>
        </w:tc>
      </w:tr>
      <w:tr w:rsidR="00900522" w:rsidTr="001A1078">
        <w:tc>
          <w:tcPr>
            <w:tcW w:w="882" w:type="dxa"/>
          </w:tcPr>
          <w:p w:rsidR="00900522" w:rsidRDefault="00900522"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1.8.</w:t>
            </w:r>
          </w:p>
        </w:tc>
        <w:tc>
          <w:tcPr>
            <w:tcW w:w="2977" w:type="dxa"/>
          </w:tcPr>
          <w:p w:rsidR="00900522"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Aktywa otrzymane w ramach centralnego zaopatrzenia</w:t>
            </w:r>
          </w:p>
        </w:tc>
        <w:tc>
          <w:tcPr>
            <w:tcW w:w="4536" w:type="dxa"/>
          </w:tcPr>
          <w:p w:rsidR="00900522" w:rsidRPr="00556CB9" w:rsidRDefault="00900522"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 występuje</w:t>
            </w:r>
          </w:p>
        </w:tc>
      </w:tr>
      <w:tr w:rsidR="00900522" w:rsidTr="001A1078">
        <w:tc>
          <w:tcPr>
            <w:tcW w:w="882" w:type="dxa"/>
          </w:tcPr>
          <w:p w:rsidR="00900522" w:rsidRDefault="00900522"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1.9.</w:t>
            </w:r>
          </w:p>
        </w:tc>
        <w:tc>
          <w:tcPr>
            <w:tcW w:w="2977" w:type="dxa"/>
          </w:tcPr>
          <w:p w:rsidR="00900522" w:rsidRPr="00556CB9" w:rsidRDefault="00DD6ACF"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Pozostałe odpisy z wyniku finansowego za rok bieżący</w:t>
            </w:r>
          </w:p>
        </w:tc>
        <w:tc>
          <w:tcPr>
            <w:tcW w:w="4536" w:type="dxa"/>
          </w:tcPr>
          <w:p w:rsidR="00900522" w:rsidRPr="00556CB9" w:rsidRDefault="00DD6ACF"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 występuje</w:t>
            </w:r>
          </w:p>
        </w:tc>
      </w:tr>
      <w:tr w:rsidR="00900522" w:rsidTr="001A1078">
        <w:tc>
          <w:tcPr>
            <w:tcW w:w="882" w:type="dxa"/>
          </w:tcPr>
          <w:p w:rsidR="00900522" w:rsidRDefault="00DD6ACF"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1.10.</w:t>
            </w:r>
          </w:p>
        </w:tc>
        <w:tc>
          <w:tcPr>
            <w:tcW w:w="2977" w:type="dxa"/>
          </w:tcPr>
          <w:p w:rsidR="00900522" w:rsidRPr="00556CB9" w:rsidRDefault="00DD6ACF"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Inne zwiększenia</w:t>
            </w:r>
          </w:p>
        </w:tc>
        <w:tc>
          <w:tcPr>
            <w:tcW w:w="4536" w:type="dxa"/>
          </w:tcPr>
          <w:p w:rsidR="00900522" w:rsidRPr="00556CB9" w:rsidRDefault="00DD6ACF"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Ma konta 800 dotyczące innych operacji gospodarczych nie wymienionych w pozycjach od 1.1 do 1.9, a które zwiększają fundusz jednostki, z uwzględnieniem ich treści ekonomicznej</w:t>
            </w:r>
          </w:p>
        </w:tc>
      </w:tr>
      <w:tr w:rsidR="00DD6ACF" w:rsidTr="001A1078">
        <w:tc>
          <w:tcPr>
            <w:tcW w:w="882" w:type="dxa"/>
          </w:tcPr>
          <w:p w:rsidR="00DD6ACF" w:rsidRPr="00DD6ACF" w:rsidRDefault="00DD6ACF" w:rsidP="00556CB9">
            <w:pPr>
              <w:jc w:val="center"/>
              <w:rPr>
                <w:rFonts w:ascii="Times New Roman" w:hAnsi="Times New Roman" w:cs="Times New Roman"/>
                <w:b/>
                <w:sz w:val="24"/>
                <w:szCs w:val="24"/>
                <w:vertAlign w:val="subscript"/>
              </w:rPr>
            </w:pPr>
            <w:r w:rsidRPr="00DD6ACF">
              <w:rPr>
                <w:rFonts w:ascii="Times New Roman" w:hAnsi="Times New Roman" w:cs="Times New Roman"/>
                <w:b/>
                <w:sz w:val="24"/>
                <w:szCs w:val="24"/>
                <w:vertAlign w:val="subscript"/>
              </w:rPr>
              <w:t>2.</w:t>
            </w:r>
          </w:p>
        </w:tc>
        <w:tc>
          <w:tcPr>
            <w:tcW w:w="2977" w:type="dxa"/>
          </w:tcPr>
          <w:p w:rsidR="00DD6ACF" w:rsidRPr="00DD6ACF" w:rsidRDefault="00DD6ACF" w:rsidP="00BD25FA">
            <w:pPr>
              <w:jc w:val="both"/>
              <w:rPr>
                <w:rFonts w:ascii="Times New Roman" w:hAnsi="Times New Roman" w:cs="Times New Roman"/>
                <w:b/>
                <w:sz w:val="24"/>
                <w:szCs w:val="24"/>
                <w:vertAlign w:val="subscript"/>
              </w:rPr>
            </w:pPr>
            <w:r w:rsidRPr="00DD6ACF">
              <w:rPr>
                <w:rFonts w:ascii="Times New Roman" w:hAnsi="Times New Roman" w:cs="Times New Roman"/>
                <w:b/>
                <w:sz w:val="24"/>
                <w:szCs w:val="24"/>
                <w:vertAlign w:val="subscript"/>
              </w:rPr>
              <w:t xml:space="preserve">Zmniejszenia funduszu jednostki </w:t>
            </w:r>
            <w:r w:rsidR="00627474">
              <w:rPr>
                <w:rFonts w:ascii="Times New Roman" w:hAnsi="Times New Roman" w:cs="Times New Roman"/>
                <w:b/>
                <w:sz w:val="24"/>
                <w:szCs w:val="24"/>
                <w:vertAlign w:val="subscript"/>
              </w:rPr>
              <w:t xml:space="preserve">         </w:t>
            </w:r>
            <w:r w:rsidRPr="00DD6ACF">
              <w:rPr>
                <w:rFonts w:ascii="Times New Roman" w:hAnsi="Times New Roman" w:cs="Times New Roman"/>
                <w:b/>
                <w:sz w:val="24"/>
                <w:szCs w:val="24"/>
                <w:vertAlign w:val="subscript"/>
              </w:rPr>
              <w:t>(z tytuł</w:t>
            </w:r>
            <w:r w:rsidR="00627474">
              <w:rPr>
                <w:rFonts w:ascii="Times New Roman" w:hAnsi="Times New Roman" w:cs="Times New Roman"/>
                <w:b/>
                <w:sz w:val="24"/>
                <w:szCs w:val="24"/>
                <w:vertAlign w:val="subscript"/>
              </w:rPr>
              <w:t>u</w:t>
            </w:r>
            <w:r w:rsidRPr="00DD6ACF">
              <w:rPr>
                <w:rFonts w:ascii="Times New Roman" w:hAnsi="Times New Roman" w:cs="Times New Roman"/>
                <w:b/>
                <w:sz w:val="24"/>
                <w:szCs w:val="24"/>
                <w:vertAlign w:val="subscript"/>
              </w:rPr>
              <w:t>)</w:t>
            </w:r>
          </w:p>
        </w:tc>
        <w:tc>
          <w:tcPr>
            <w:tcW w:w="4536" w:type="dxa"/>
          </w:tcPr>
          <w:p w:rsidR="00DD6ACF" w:rsidRPr="00DD6ACF" w:rsidRDefault="00DD6ACF" w:rsidP="00DD6ACF">
            <w:pPr>
              <w:jc w:val="center"/>
              <w:rPr>
                <w:rFonts w:ascii="Times New Roman" w:hAnsi="Times New Roman" w:cs="Times New Roman"/>
                <w:b/>
                <w:sz w:val="24"/>
                <w:szCs w:val="24"/>
                <w:vertAlign w:val="subscript"/>
              </w:rPr>
            </w:pPr>
            <w:r w:rsidRPr="00DD6ACF">
              <w:rPr>
                <w:rFonts w:ascii="Times New Roman" w:hAnsi="Times New Roman" w:cs="Times New Roman"/>
                <w:b/>
                <w:sz w:val="24"/>
                <w:szCs w:val="24"/>
                <w:vertAlign w:val="subscript"/>
              </w:rPr>
              <w:t>Suma pozycji</w:t>
            </w:r>
          </w:p>
          <w:p w:rsidR="00DD6ACF" w:rsidRPr="00DD6ACF" w:rsidRDefault="00DD6ACF" w:rsidP="00DD6ACF">
            <w:pPr>
              <w:jc w:val="center"/>
              <w:rPr>
                <w:rFonts w:ascii="Times New Roman" w:hAnsi="Times New Roman" w:cs="Times New Roman"/>
                <w:b/>
                <w:sz w:val="24"/>
                <w:szCs w:val="24"/>
                <w:vertAlign w:val="subscript"/>
              </w:rPr>
            </w:pPr>
            <w:r w:rsidRPr="00DD6ACF">
              <w:rPr>
                <w:rFonts w:ascii="Times New Roman" w:hAnsi="Times New Roman" w:cs="Times New Roman"/>
                <w:b/>
                <w:sz w:val="24"/>
                <w:szCs w:val="24"/>
                <w:vertAlign w:val="subscript"/>
              </w:rPr>
              <w:t>(2.1 + 2.2. + 2.3. + 2.4. + 2.5. + 2.6. + 2.7. + 2.8. + 2.9.)</w:t>
            </w:r>
          </w:p>
        </w:tc>
      </w:tr>
      <w:tr w:rsidR="00DD6ACF" w:rsidTr="001A1078">
        <w:tc>
          <w:tcPr>
            <w:tcW w:w="882" w:type="dxa"/>
          </w:tcPr>
          <w:p w:rsidR="00DD6ACF" w:rsidRDefault="00DD6ACF"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2.1.</w:t>
            </w:r>
          </w:p>
        </w:tc>
        <w:tc>
          <w:tcPr>
            <w:tcW w:w="2977" w:type="dxa"/>
          </w:tcPr>
          <w:p w:rsidR="00DD6ACF" w:rsidRPr="00556CB9" w:rsidRDefault="00DD6ACF"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Strata za rok ubiegły</w:t>
            </w:r>
          </w:p>
        </w:tc>
        <w:tc>
          <w:tcPr>
            <w:tcW w:w="4536" w:type="dxa"/>
          </w:tcPr>
          <w:p w:rsidR="00DD6ACF" w:rsidRPr="00556CB9" w:rsidRDefault="00DD6ACF"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Obroty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800 dotyczące przeksięgowania straty za rok ubiegły z konta 860 oraz przekazania na rachunek budżetu Gminy Mrągowo równowartość niewykorzystanych środków obrotowych z art. 223 ustawy o finansach publicznych na dzień 31.12.2017 r.</w:t>
            </w:r>
            <w:r w:rsidR="00BC0973">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przeksięgowane z konta 820</w:t>
            </w:r>
          </w:p>
        </w:tc>
      </w:tr>
      <w:tr w:rsidR="00DD6ACF" w:rsidTr="001A1078">
        <w:tc>
          <w:tcPr>
            <w:tcW w:w="882" w:type="dxa"/>
          </w:tcPr>
          <w:p w:rsidR="00DD6ACF" w:rsidRDefault="000B1F1D"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2.2.</w:t>
            </w:r>
          </w:p>
        </w:tc>
        <w:tc>
          <w:tcPr>
            <w:tcW w:w="2977"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Zrealizowane dochody budżetowe</w:t>
            </w:r>
          </w:p>
        </w:tc>
        <w:tc>
          <w:tcPr>
            <w:tcW w:w="4536"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Obroty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800 dotyczące kwoty zrealizowanych dochodów budżetowych przeksięgowanych z konta 222</w:t>
            </w:r>
          </w:p>
        </w:tc>
      </w:tr>
      <w:tr w:rsidR="00DD6ACF" w:rsidTr="001A1078">
        <w:tc>
          <w:tcPr>
            <w:tcW w:w="882" w:type="dxa"/>
          </w:tcPr>
          <w:p w:rsidR="00DD6ACF" w:rsidRDefault="000B1F1D"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2.3.</w:t>
            </w:r>
          </w:p>
        </w:tc>
        <w:tc>
          <w:tcPr>
            <w:tcW w:w="2977"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Rozliczenie wyniku finansowego i środków obrotowych za rok ubiegły</w:t>
            </w:r>
          </w:p>
        </w:tc>
        <w:tc>
          <w:tcPr>
            <w:tcW w:w="4536"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 występuje</w:t>
            </w:r>
          </w:p>
        </w:tc>
      </w:tr>
      <w:tr w:rsidR="00DD6ACF" w:rsidTr="001A1078">
        <w:tc>
          <w:tcPr>
            <w:tcW w:w="882" w:type="dxa"/>
          </w:tcPr>
          <w:p w:rsidR="00DD6ACF" w:rsidRDefault="000B1F1D"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2.4.</w:t>
            </w:r>
          </w:p>
        </w:tc>
        <w:tc>
          <w:tcPr>
            <w:tcW w:w="2977"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Dotacje i środki na inwestycje</w:t>
            </w:r>
          </w:p>
        </w:tc>
        <w:tc>
          <w:tcPr>
            <w:tcW w:w="4536" w:type="dxa"/>
          </w:tcPr>
          <w:p w:rsidR="00DD6ACF"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Obroty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800 dotyczące:</w:t>
            </w:r>
          </w:p>
          <w:p w:rsidR="000B1F1D"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operacji odniesienia na fundusz jednostki wartość dotacji udzielonych z budżetu, które uznano za wykorzystane lub rozliczone, księgowanej w korespondencji z kontem 810 subkonto dotacje budżetowe,</w:t>
            </w:r>
          </w:p>
          <w:p w:rsidR="000B1F1D"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wartość środków budżetowych wykorzystywanych na finansowanie inwestycji przeksięgowane z konta 810</w:t>
            </w:r>
          </w:p>
        </w:tc>
      </w:tr>
      <w:tr w:rsidR="00DD6ACF" w:rsidTr="001A1078">
        <w:tc>
          <w:tcPr>
            <w:tcW w:w="882" w:type="dxa"/>
          </w:tcPr>
          <w:p w:rsidR="00DD6ACF" w:rsidRDefault="000B1F1D"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2.5.</w:t>
            </w:r>
          </w:p>
        </w:tc>
        <w:tc>
          <w:tcPr>
            <w:tcW w:w="2977"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Aktualizacja środków trwałych</w:t>
            </w:r>
          </w:p>
        </w:tc>
        <w:tc>
          <w:tcPr>
            <w:tcW w:w="4536"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Obroty konta 800 dotyczące „urzędowej” aktualizacji wyceny środków trwałych (ostatnia była w 1995 roku)</w:t>
            </w:r>
          </w:p>
        </w:tc>
      </w:tr>
      <w:tr w:rsidR="00DD6ACF" w:rsidTr="001A1078">
        <w:tc>
          <w:tcPr>
            <w:tcW w:w="882" w:type="dxa"/>
          </w:tcPr>
          <w:p w:rsidR="00DD6ACF" w:rsidRDefault="000B1F1D"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2.6.</w:t>
            </w:r>
          </w:p>
        </w:tc>
        <w:tc>
          <w:tcPr>
            <w:tcW w:w="2977"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Wartość sprzedanych i nieodpłatnie przekazanych środków trwałych i środków trwałych w budowie oraz wartości niematerialnych i prawnych</w:t>
            </w:r>
          </w:p>
        </w:tc>
        <w:tc>
          <w:tcPr>
            <w:tcW w:w="4536" w:type="dxa"/>
          </w:tcPr>
          <w:p w:rsidR="00DD6ACF" w:rsidRPr="00556CB9" w:rsidRDefault="000B1F1D"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Obroty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800 dotyczące operacji sprzedaży i nieodpłatnego </w:t>
            </w:r>
            <w:r w:rsidR="00DD2E0C">
              <w:rPr>
                <w:rFonts w:ascii="Times New Roman" w:hAnsi="Times New Roman" w:cs="Times New Roman"/>
                <w:sz w:val="24"/>
                <w:szCs w:val="24"/>
                <w:vertAlign w:val="subscript"/>
              </w:rPr>
              <w:t>przekazania</w:t>
            </w:r>
            <w:r>
              <w:rPr>
                <w:rFonts w:ascii="Times New Roman" w:hAnsi="Times New Roman" w:cs="Times New Roman"/>
                <w:sz w:val="24"/>
                <w:szCs w:val="24"/>
                <w:vertAlign w:val="subscript"/>
              </w:rPr>
              <w:t xml:space="preserve"> środków trwałych i środków trwałych w budowie oraz wartości niematerialnych i prawnych (</w:t>
            </w:r>
            <w:r w:rsidR="00DD2E0C">
              <w:rPr>
                <w:rFonts w:ascii="Times New Roman" w:hAnsi="Times New Roman" w:cs="Times New Roman"/>
                <w:sz w:val="24"/>
                <w:szCs w:val="24"/>
                <w:vertAlign w:val="subscript"/>
              </w:rPr>
              <w:t>wartość</w:t>
            </w:r>
            <w:r>
              <w:rPr>
                <w:rFonts w:ascii="Times New Roman" w:hAnsi="Times New Roman" w:cs="Times New Roman"/>
                <w:sz w:val="24"/>
                <w:szCs w:val="24"/>
                <w:vertAlign w:val="subscript"/>
              </w:rPr>
              <w:t xml:space="preserve"> netto)</w:t>
            </w:r>
          </w:p>
        </w:tc>
      </w:tr>
      <w:tr w:rsidR="000B1F1D" w:rsidTr="001A1078">
        <w:tc>
          <w:tcPr>
            <w:tcW w:w="882" w:type="dxa"/>
          </w:tcPr>
          <w:p w:rsidR="000B1F1D" w:rsidRDefault="00DD2E0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lastRenderedPageBreak/>
              <w:t>2.7.</w:t>
            </w:r>
          </w:p>
        </w:tc>
        <w:tc>
          <w:tcPr>
            <w:tcW w:w="2977" w:type="dxa"/>
          </w:tcPr>
          <w:p w:rsidR="000B1F1D"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pasywa przyjęte od zlikwidowanych lub połączonych jednostek</w:t>
            </w:r>
          </w:p>
        </w:tc>
        <w:tc>
          <w:tcPr>
            <w:tcW w:w="4536" w:type="dxa"/>
          </w:tcPr>
          <w:p w:rsidR="000B1F1D"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Obroty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800 dotyczące operacji przyjęcia pasywów od zlikwidowanych lub połączonych jednostek</w:t>
            </w:r>
          </w:p>
        </w:tc>
      </w:tr>
      <w:tr w:rsidR="000B1F1D" w:rsidTr="001A1078">
        <w:tc>
          <w:tcPr>
            <w:tcW w:w="882" w:type="dxa"/>
          </w:tcPr>
          <w:p w:rsidR="000B1F1D" w:rsidRDefault="00DD2E0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2.8.</w:t>
            </w:r>
          </w:p>
        </w:tc>
        <w:tc>
          <w:tcPr>
            <w:tcW w:w="2977" w:type="dxa"/>
          </w:tcPr>
          <w:p w:rsidR="000B1F1D"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Aktywa przekazane w ramach centralnego zaopatrzenia</w:t>
            </w:r>
          </w:p>
        </w:tc>
        <w:tc>
          <w:tcPr>
            <w:tcW w:w="4536" w:type="dxa"/>
          </w:tcPr>
          <w:p w:rsidR="000B1F1D"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 występuje</w:t>
            </w:r>
          </w:p>
        </w:tc>
      </w:tr>
      <w:tr w:rsidR="00DD2E0C" w:rsidTr="001A1078">
        <w:tc>
          <w:tcPr>
            <w:tcW w:w="882" w:type="dxa"/>
          </w:tcPr>
          <w:p w:rsidR="00DD2E0C" w:rsidRDefault="00DD2E0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2.9.</w:t>
            </w:r>
          </w:p>
        </w:tc>
        <w:tc>
          <w:tcPr>
            <w:tcW w:w="2977"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Inne zmniejszenia </w:t>
            </w:r>
          </w:p>
        </w:tc>
        <w:tc>
          <w:tcPr>
            <w:tcW w:w="4536"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Obroty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800 dotyczące innych operacji gospodarczych niż wymienionych w pozycjach od 2.</w:t>
            </w:r>
            <w:r w:rsidR="00F67D62">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do 2.8., które zmniejszają fundusz jednostki, z uwzględnieniem ich treści ekonomicznej.</w:t>
            </w:r>
          </w:p>
        </w:tc>
      </w:tr>
      <w:tr w:rsidR="00DD2E0C" w:rsidTr="001A1078">
        <w:tc>
          <w:tcPr>
            <w:tcW w:w="882" w:type="dxa"/>
          </w:tcPr>
          <w:p w:rsidR="00DD2E0C" w:rsidRPr="00DD2E0C" w:rsidRDefault="00DD2E0C" w:rsidP="00556CB9">
            <w:pPr>
              <w:jc w:val="center"/>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II.</w:t>
            </w:r>
          </w:p>
        </w:tc>
        <w:tc>
          <w:tcPr>
            <w:tcW w:w="2977" w:type="dxa"/>
          </w:tcPr>
          <w:p w:rsidR="00DD2E0C" w:rsidRPr="00DD2E0C" w:rsidRDefault="00DD2E0C" w:rsidP="00BD25FA">
            <w:pPr>
              <w:jc w:val="both"/>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Fundusz jednostki  na koniec okresu (BZ)</w:t>
            </w:r>
          </w:p>
        </w:tc>
        <w:tc>
          <w:tcPr>
            <w:tcW w:w="4536" w:type="dxa"/>
          </w:tcPr>
          <w:p w:rsidR="00DD2E0C" w:rsidRPr="00DD2E0C" w:rsidRDefault="00DD2E0C" w:rsidP="00DD2E0C">
            <w:pPr>
              <w:jc w:val="center"/>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Pozycje (I.+1-2)</w:t>
            </w:r>
          </w:p>
          <w:p w:rsidR="00DD2E0C" w:rsidRPr="00DD2E0C" w:rsidRDefault="00DD2E0C" w:rsidP="00DD2E0C">
            <w:pPr>
              <w:jc w:val="center"/>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Wartość ta ma być zgodna z saldem Ma konta 800 na koniec roku</w:t>
            </w:r>
          </w:p>
        </w:tc>
      </w:tr>
      <w:tr w:rsidR="00DD2E0C" w:rsidTr="001A1078">
        <w:tc>
          <w:tcPr>
            <w:tcW w:w="882" w:type="dxa"/>
          </w:tcPr>
          <w:p w:rsidR="00DD2E0C" w:rsidRPr="00DD2E0C" w:rsidRDefault="00DD2E0C" w:rsidP="00556CB9">
            <w:pPr>
              <w:jc w:val="center"/>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III.</w:t>
            </w:r>
          </w:p>
        </w:tc>
        <w:tc>
          <w:tcPr>
            <w:tcW w:w="2977" w:type="dxa"/>
          </w:tcPr>
          <w:p w:rsidR="00DD2E0C" w:rsidRPr="00DD2E0C" w:rsidRDefault="00DD2E0C" w:rsidP="00BD25FA">
            <w:pPr>
              <w:jc w:val="both"/>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Wynik finansowy netto za rok bieżący (+.-)</w:t>
            </w:r>
          </w:p>
        </w:tc>
        <w:tc>
          <w:tcPr>
            <w:tcW w:w="4536" w:type="dxa"/>
          </w:tcPr>
          <w:p w:rsidR="00DD2E0C" w:rsidRPr="00DD2E0C" w:rsidRDefault="00DD2E0C" w:rsidP="00DD2E0C">
            <w:pPr>
              <w:jc w:val="center"/>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 xml:space="preserve">Saldo Ma (+) lub </w:t>
            </w:r>
            <w:proofErr w:type="spellStart"/>
            <w:r w:rsidRPr="00DD2E0C">
              <w:rPr>
                <w:rFonts w:ascii="Times New Roman" w:hAnsi="Times New Roman" w:cs="Times New Roman"/>
                <w:b/>
                <w:sz w:val="24"/>
                <w:szCs w:val="24"/>
                <w:vertAlign w:val="subscript"/>
              </w:rPr>
              <w:t>Wn</w:t>
            </w:r>
            <w:proofErr w:type="spellEnd"/>
            <w:r w:rsidRPr="00DD2E0C">
              <w:rPr>
                <w:rFonts w:ascii="Times New Roman" w:hAnsi="Times New Roman" w:cs="Times New Roman"/>
                <w:b/>
                <w:sz w:val="24"/>
                <w:szCs w:val="24"/>
                <w:vertAlign w:val="subscript"/>
              </w:rPr>
              <w:t xml:space="preserve"> (-) konta 860</w:t>
            </w:r>
          </w:p>
        </w:tc>
      </w:tr>
      <w:tr w:rsidR="00DD2E0C" w:rsidTr="001A1078">
        <w:tc>
          <w:tcPr>
            <w:tcW w:w="882" w:type="dxa"/>
          </w:tcPr>
          <w:p w:rsidR="00DD2E0C" w:rsidRDefault="00DD2E0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1.</w:t>
            </w:r>
          </w:p>
        </w:tc>
        <w:tc>
          <w:tcPr>
            <w:tcW w:w="2977"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zysk netto (+)</w:t>
            </w:r>
          </w:p>
        </w:tc>
        <w:tc>
          <w:tcPr>
            <w:tcW w:w="4536"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Saldo Ma konta 860</w:t>
            </w:r>
          </w:p>
        </w:tc>
      </w:tr>
      <w:tr w:rsidR="00DD2E0C" w:rsidTr="001A1078">
        <w:tc>
          <w:tcPr>
            <w:tcW w:w="882" w:type="dxa"/>
          </w:tcPr>
          <w:p w:rsidR="00DD2E0C" w:rsidRDefault="00DD2E0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2.</w:t>
            </w:r>
          </w:p>
        </w:tc>
        <w:tc>
          <w:tcPr>
            <w:tcW w:w="2977"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strata netto (-)</w:t>
            </w:r>
          </w:p>
        </w:tc>
        <w:tc>
          <w:tcPr>
            <w:tcW w:w="4536"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Saldo </w:t>
            </w:r>
            <w:proofErr w:type="spellStart"/>
            <w:r>
              <w:rPr>
                <w:rFonts w:ascii="Times New Roman" w:hAnsi="Times New Roman" w:cs="Times New Roman"/>
                <w:sz w:val="24"/>
                <w:szCs w:val="24"/>
                <w:vertAlign w:val="subscript"/>
              </w:rPr>
              <w:t>Wn</w:t>
            </w:r>
            <w:proofErr w:type="spellEnd"/>
            <w:r>
              <w:rPr>
                <w:rFonts w:ascii="Times New Roman" w:hAnsi="Times New Roman" w:cs="Times New Roman"/>
                <w:sz w:val="24"/>
                <w:szCs w:val="24"/>
                <w:vertAlign w:val="subscript"/>
              </w:rPr>
              <w:t xml:space="preserve"> konta 860</w:t>
            </w:r>
          </w:p>
        </w:tc>
      </w:tr>
      <w:tr w:rsidR="00DD2E0C" w:rsidTr="001A1078">
        <w:tc>
          <w:tcPr>
            <w:tcW w:w="882" w:type="dxa"/>
          </w:tcPr>
          <w:p w:rsidR="00DD2E0C" w:rsidRDefault="00DD2E0C" w:rsidP="00556CB9">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3.</w:t>
            </w:r>
          </w:p>
        </w:tc>
        <w:tc>
          <w:tcPr>
            <w:tcW w:w="2977"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nadwyżka środków obrotowych</w:t>
            </w:r>
          </w:p>
        </w:tc>
        <w:tc>
          <w:tcPr>
            <w:tcW w:w="4536" w:type="dxa"/>
          </w:tcPr>
          <w:p w:rsidR="00DD2E0C" w:rsidRPr="00556CB9" w:rsidRDefault="00DD2E0C" w:rsidP="00BD25FA">
            <w:pPr>
              <w:jc w:val="both"/>
              <w:rPr>
                <w:rFonts w:ascii="Times New Roman" w:hAnsi="Times New Roman" w:cs="Times New Roman"/>
                <w:sz w:val="24"/>
                <w:szCs w:val="24"/>
                <w:vertAlign w:val="subscript"/>
              </w:rPr>
            </w:pPr>
            <w:r>
              <w:rPr>
                <w:rFonts w:ascii="Times New Roman" w:hAnsi="Times New Roman" w:cs="Times New Roman"/>
                <w:sz w:val="24"/>
                <w:szCs w:val="24"/>
                <w:vertAlign w:val="subscript"/>
              </w:rPr>
              <w:t>Nie występuje</w:t>
            </w:r>
          </w:p>
        </w:tc>
      </w:tr>
      <w:tr w:rsidR="00DD2E0C" w:rsidTr="001A1078">
        <w:tc>
          <w:tcPr>
            <w:tcW w:w="882" w:type="dxa"/>
          </w:tcPr>
          <w:p w:rsidR="00DD2E0C" w:rsidRPr="00DD2E0C" w:rsidRDefault="00DD2E0C" w:rsidP="00556CB9">
            <w:pPr>
              <w:jc w:val="center"/>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IV.</w:t>
            </w:r>
          </w:p>
        </w:tc>
        <w:tc>
          <w:tcPr>
            <w:tcW w:w="2977" w:type="dxa"/>
          </w:tcPr>
          <w:p w:rsidR="00DD2E0C" w:rsidRPr="00DD2E0C" w:rsidRDefault="00DD2E0C" w:rsidP="00BD25FA">
            <w:pPr>
              <w:jc w:val="both"/>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Fundusz</w:t>
            </w:r>
          </w:p>
        </w:tc>
        <w:tc>
          <w:tcPr>
            <w:tcW w:w="4536" w:type="dxa"/>
          </w:tcPr>
          <w:p w:rsidR="00DD2E0C" w:rsidRPr="00DD2E0C" w:rsidRDefault="00DD2E0C" w:rsidP="00BD25FA">
            <w:pPr>
              <w:jc w:val="both"/>
              <w:rPr>
                <w:rFonts w:ascii="Times New Roman" w:hAnsi="Times New Roman" w:cs="Times New Roman"/>
                <w:b/>
                <w:sz w:val="24"/>
                <w:szCs w:val="24"/>
                <w:vertAlign w:val="subscript"/>
              </w:rPr>
            </w:pPr>
            <w:r w:rsidRPr="00DD2E0C">
              <w:rPr>
                <w:rFonts w:ascii="Times New Roman" w:hAnsi="Times New Roman" w:cs="Times New Roman"/>
                <w:b/>
                <w:sz w:val="24"/>
                <w:szCs w:val="24"/>
                <w:vertAlign w:val="subscript"/>
              </w:rPr>
              <w:t>Pozycje (II+,-III)</w:t>
            </w:r>
          </w:p>
        </w:tc>
      </w:tr>
    </w:tbl>
    <w:p w:rsidR="001A113C" w:rsidRDefault="001A113C" w:rsidP="00BD25FA">
      <w:pPr>
        <w:ind w:left="360"/>
        <w:jc w:val="both"/>
        <w:rPr>
          <w:rFonts w:ascii="Times New Roman" w:hAnsi="Times New Roman" w:cs="Times New Roman"/>
          <w:vertAlign w:val="subscript"/>
        </w:rPr>
      </w:pPr>
    </w:p>
    <w:p w:rsidR="001A113C" w:rsidRPr="00C92514" w:rsidRDefault="00DD2E0C" w:rsidP="00DD2E0C">
      <w:pPr>
        <w:pStyle w:val="Akapitzlist"/>
        <w:numPr>
          <w:ilvl w:val="0"/>
          <w:numId w:val="17"/>
        </w:numPr>
        <w:jc w:val="both"/>
        <w:rPr>
          <w:rFonts w:ascii="Times New Roman" w:hAnsi="Times New Roman" w:cs="Times New Roman"/>
        </w:rPr>
      </w:pPr>
      <w:r w:rsidRPr="00C92514">
        <w:rPr>
          <w:rFonts w:ascii="Times New Roman" w:hAnsi="Times New Roman" w:cs="Times New Roman"/>
        </w:rPr>
        <w:t>W przypadku utworzenia w Zakładowym Planie Kont jednostki innych kont niż wymienione w us</w:t>
      </w:r>
      <w:r w:rsidR="00F67D62">
        <w:rPr>
          <w:rFonts w:ascii="Times New Roman" w:hAnsi="Times New Roman" w:cs="Times New Roman"/>
        </w:rPr>
        <w:t>t</w:t>
      </w:r>
      <w:r w:rsidRPr="00C92514">
        <w:rPr>
          <w:rFonts w:ascii="Times New Roman" w:hAnsi="Times New Roman" w:cs="Times New Roman"/>
        </w:rPr>
        <w:t xml:space="preserve">. 3, kierownik jednostki </w:t>
      </w:r>
      <w:r w:rsidR="007D5CCD" w:rsidRPr="00C92514">
        <w:rPr>
          <w:rFonts w:ascii="Times New Roman" w:hAnsi="Times New Roman" w:cs="Times New Roman"/>
        </w:rPr>
        <w:t>ustala w zasadach (polityce) rachunkowości ich przyporządkowanie do wartości pozycji Zestawienia zmian w funduszu, zgodnie z ich treścią ekonomiczna oraz z uwzględnieniem zasad ustalonych w ust 3.</w:t>
      </w:r>
    </w:p>
    <w:p w:rsidR="007D5CCD" w:rsidRPr="00C92514" w:rsidRDefault="007D5CCD" w:rsidP="007D5CCD">
      <w:pPr>
        <w:jc w:val="both"/>
        <w:rPr>
          <w:rFonts w:ascii="Times New Roman" w:hAnsi="Times New Roman" w:cs="Times New Roman"/>
        </w:rPr>
      </w:pPr>
    </w:p>
    <w:p w:rsidR="007D5CCD" w:rsidRPr="00C92514" w:rsidRDefault="007D5CCD" w:rsidP="007D5CCD">
      <w:pPr>
        <w:jc w:val="center"/>
        <w:rPr>
          <w:rFonts w:ascii="Times New Roman" w:hAnsi="Times New Roman" w:cs="Times New Roman"/>
        </w:rPr>
      </w:pPr>
      <w:r w:rsidRPr="00C92514">
        <w:rPr>
          <w:rFonts w:ascii="Times New Roman" w:hAnsi="Times New Roman" w:cs="Times New Roman"/>
        </w:rPr>
        <w:t>§ 8</w:t>
      </w:r>
    </w:p>
    <w:p w:rsidR="007D5CCD" w:rsidRPr="00C92514" w:rsidRDefault="007D5CCD" w:rsidP="007D5CCD">
      <w:pPr>
        <w:pStyle w:val="Akapitzlist"/>
        <w:numPr>
          <w:ilvl w:val="0"/>
          <w:numId w:val="18"/>
        </w:numPr>
        <w:jc w:val="both"/>
        <w:rPr>
          <w:rFonts w:ascii="Times New Roman" w:hAnsi="Times New Roman" w:cs="Times New Roman"/>
        </w:rPr>
      </w:pPr>
      <w:r w:rsidRPr="00C92514">
        <w:rPr>
          <w:rFonts w:ascii="Times New Roman" w:hAnsi="Times New Roman" w:cs="Times New Roman"/>
        </w:rPr>
        <w:t>Informacje dodatkowa według stanu na 31 grudnia danego roku jednostka sporządza zgodnie z załącznikiem nr 12 do rozporządzenia oraz z uwzględnieniem zasad prezentacji danych w części II tej informacji w ust. 3.</w:t>
      </w:r>
    </w:p>
    <w:p w:rsidR="007D5CCD" w:rsidRPr="00C92514" w:rsidRDefault="007D5CCD" w:rsidP="007D5CCD">
      <w:pPr>
        <w:pStyle w:val="Akapitzlist"/>
        <w:numPr>
          <w:ilvl w:val="0"/>
          <w:numId w:val="18"/>
        </w:numPr>
        <w:jc w:val="both"/>
        <w:rPr>
          <w:rFonts w:ascii="Times New Roman" w:hAnsi="Times New Roman" w:cs="Times New Roman"/>
        </w:rPr>
      </w:pPr>
      <w:r w:rsidRPr="00C92514">
        <w:rPr>
          <w:rFonts w:ascii="Times New Roman" w:hAnsi="Times New Roman" w:cs="Times New Roman"/>
        </w:rPr>
        <w:t xml:space="preserve">Dane wykazane w informacji dodatkowej jednostki sporządzają na dzień 31 grudnia danego roku w kolumnie stan na początek roku obrotowego, powinny być zgodne </w:t>
      </w:r>
      <w:r w:rsidR="00FC1301">
        <w:rPr>
          <w:rFonts w:ascii="Times New Roman" w:hAnsi="Times New Roman" w:cs="Times New Roman"/>
        </w:rPr>
        <w:br/>
      </w:r>
      <w:r w:rsidRPr="00C92514">
        <w:rPr>
          <w:rFonts w:ascii="Times New Roman" w:hAnsi="Times New Roman" w:cs="Times New Roman"/>
        </w:rPr>
        <w:t>z danymi które były wykazane w informacji dodatkowej sporządzonej na dzień 31grudnia poprzedniego roku w kolumnie stan na koniec roku obrotowego.</w:t>
      </w:r>
    </w:p>
    <w:p w:rsidR="00EC4E7F" w:rsidRPr="00A11D37" w:rsidRDefault="007D5CCD" w:rsidP="00A11D37">
      <w:pPr>
        <w:pStyle w:val="Akapitzlist"/>
        <w:numPr>
          <w:ilvl w:val="0"/>
          <w:numId w:val="18"/>
        </w:numPr>
        <w:jc w:val="both"/>
        <w:rPr>
          <w:rFonts w:ascii="Times New Roman" w:hAnsi="Times New Roman" w:cs="Times New Roman"/>
        </w:rPr>
      </w:pPr>
      <w:r w:rsidRPr="00C92514">
        <w:rPr>
          <w:rFonts w:ascii="Times New Roman" w:hAnsi="Times New Roman" w:cs="Times New Roman"/>
        </w:rPr>
        <w:t xml:space="preserve">Jednostka sporządzając informację dodatkowa w części II tej informacji </w:t>
      </w:r>
      <w:r w:rsidR="001B23D9" w:rsidRPr="00C92514">
        <w:rPr>
          <w:rFonts w:ascii="Times New Roman" w:hAnsi="Times New Roman" w:cs="Times New Roman"/>
        </w:rPr>
        <w:t>prezentuje</w:t>
      </w:r>
      <w:r w:rsidRPr="00C92514">
        <w:rPr>
          <w:rFonts w:ascii="Times New Roman" w:hAnsi="Times New Roman" w:cs="Times New Roman"/>
        </w:rPr>
        <w:t xml:space="preserve"> dodatkowe informacje i objaśnienia zgodnie z poni</w:t>
      </w:r>
      <w:r w:rsidR="001B23D9" w:rsidRPr="00C92514">
        <w:rPr>
          <w:rFonts w:ascii="Times New Roman" w:hAnsi="Times New Roman" w:cs="Times New Roman"/>
        </w:rPr>
        <w:t xml:space="preserve">żej ustalonym wzorem nr </w:t>
      </w:r>
      <w:r w:rsidR="00A11D37">
        <w:rPr>
          <w:rFonts w:ascii="Times New Roman" w:hAnsi="Times New Roman" w:cs="Times New Roman"/>
        </w:rPr>
        <w:t>1</w:t>
      </w:r>
      <w:r w:rsidR="001B23D9" w:rsidRPr="00C92514">
        <w:rPr>
          <w:rFonts w:ascii="Times New Roman" w:hAnsi="Times New Roman" w:cs="Times New Roman"/>
        </w:rPr>
        <w:t>.</w:t>
      </w:r>
    </w:p>
    <w:p w:rsidR="00EC4E7F" w:rsidRPr="00FC1301" w:rsidRDefault="00EC4E7F" w:rsidP="00FC1301">
      <w:pPr>
        <w:ind w:left="360"/>
        <w:rPr>
          <w:rFonts w:ascii="Times New Roman" w:hAnsi="Times New Roman" w:cs="Times New Roman"/>
        </w:rPr>
      </w:pPr>
    </w:p>
    <w:p w:rsidR="00A11D37" w:rsidRDefault="001B23D9" w:rsidP="00FC1301">
      <w:pPr>
        <w:pStyle w:val="Akapitzlist"/>
        <w:jc w:val="right"/>
        <w:rPr>
          <w:rFonts w:ascii="Times New Roman" w:hAnsi="Times New Roman" w:cs="Times New Roman"/>
          <w:b/>
        </w:rPr>
      </w:pPr>
      <w:r w:rsidRPr="00FC1301">
        <w:rPr>
          <w:rFonts w:ascii="Times New Roman" w:hAnsi="Times New Roman" w:cs="Times New Roman"/>
          <w:b/>
        </w:rPr>
        <w:t xml:space="preserve">Wzór nr </w:t>
      </w:r>
      <w:r w:rsidR="00E227B0" w:rsidRPr="00FC1301">
        <w:rPr>
          <w:rFonts w:ascii="Times New Roman" w:hAnsi="Times New Roman" w:cs="Times New Roman"/>
          <w:b/>
        </w:rPr>
        <w:t>1</w:t>
      </w:r>
    </w:p>
    <w:p w:rsidR="00FC1301" w:rsidRPr="00FC1301" w:rsidRDefault="00FC1301" w:rsidP="00FC1301">
      <w:pPr>
        <w:pStyle w:val="Akapitzlist"/>
        <w:jc w:val="right"/>
        <w:rPr>
          <w:rFonts w:ascii="Times New Roman" w:hAnsi="Times New Roman" w:cs="Times New Roman"/>
          <w:b/>
        </w:rPr>
      </w:pPr>
    </w:p>
    <w:p w:rsidR="001B23D9" w:rsidRPr="00C92514" w:rsidRDefault="001B23D9" w:rsidP="00C92514">
      <w:pPr>
        <w:pStyle w:val="Akapitzlist"/>
        <w:ind w:left="-14" w:firstLine="14"/>
        <w:jc w:val="both"/>
        <w:rPr>
          <w:rFonts w:ascii="Times New Roman" w:hAnsi="Times New Roman" w:cs="Times New Roman"/>
        </w:rPr>
      </w:pPr>
      <w:r w:rsidRPr="00C92514">
        <w:rPr>
          <w:rFonts w:ascii="Times New Roman" w:hAnsi="Times New Roman" w:cs="Times New Roman"/>
        </w:rPr>
        <w:t>II. Dodatkowe informacje i objaśnienia obejmują w szczególności:</w:t>
      </w:r>
    </w:p>
    <w:p w:rsidR="008604F7" w:rsidRPr="00C92514" w:rsidRDefault="008604F7" w:rsidP="008604F7">
      <w:pPr>
        <w:jc w:val="both"/>
        <w:rPr>
          <w:rFonts w:ascii="Times New Roman" w:hAnsi="Times New Roman" w:cs="Times New Roman"/>
        </w:rPr>
      </w:pPr>
      <w:r w:rsidRPr="00C92514">
        <w:rPr>
          <w:rFonts w:ascii="Times New Roman" w:hAnsi="Times New Roman" w:cs="Times New Roman"/>
        </w:rPr>
        <w:t>1.</w:t>
      </w:r>
    </w:p>
    <w:p w:rsidR="001A113C" w:rsidRDefault="008604F7" w:rsidP="008604F7">
      <w:pPr>
        <w:jc w:val="both"/>
        <w:rPr>
          <w:rFonts w:ascii="Times New Roman" w:hAnsi="Times New Roman" w:cs="Times New Roman"/>
        </w:rPr>
      </w:pPr>
      <w:r w:rsidRPr="00C92514">
        <w:rPr>
          <w:rFonts w:ascii="Times New Roman" w:hAnsi="Times New Roman" w:cs="Times New Roman"/>
        </w:rPr>
        <w:t>1.1. szczegółowy zakres zmian wartości grup rodzajowych środków trwałych, wartości niematerialnych i prawnych, zawierający stan tych aktywów na początek roku obrotowego, zwiększenia i zmniejszenia z tytułu: aktualizacji wartości, nabycia, rozchodu, przemieszczenia wewnętrznego oraz stan końcowy, a dla majątku amortyzowanego – pobrane przedstawienie stanów i tytułów zmian dotychczasowej amortyzacji lub umorzenia.</w:t>
      </w:r>
    </w:p>
    <w:p w:rsidR="00A11D37" w:rsidRDefault="00A11D37" w:rsidP="008604F7">
      <w:pPr>
        <w:jc w:val="both"/>
        <w:rPr>
          <w:rFonts w:ascii="Times New Roman" w:hAnsi="Times New Roman" w:cs="Times New Roman"/>
        </w:rPr>
      </w:pPr>
    </w:p>
    <w:p w:rsidR="00A11D37" w:rsidRDefault="00A11D37" w:rsidP="008604F7">
      <w:pPr>
        <w:jc w:val="both"/>
        <w:rPr>
          <w:rFonts w:ascii="Times New Roman" w:hAnsi="Times New Roman" w:cs="Times New Roman"/>
        </w:rPr>
      </w:pPr>
    </w:p>
    <w:p w:rsidR="00A11D37" w:rsidRPr="00C92514" w:rsidRDefault="00A11D37" w:rsidP="008604F7">
      <w:pPr>
        <w:jc w:val="both"/>
        <w:rPr>
          <w:rFonts w:ascii="Times New Roman" w:hAnsi="Times New Roman" w:cs="Times New Roman"/>
        </w:rPr>
      </w:pPr>
    </w:p>
    <w:tbl>
      <w:tblPr>
        <w:tblStyle w:val="Tabela-Siatka"/>
        <w:tblW w:w="9531" w:type="dxa"/>
        <w:jc w:val="center"/>
        <w:tblLook w:val="04A0" w:firstRow="1" w:lastRow="0" w:firstColumn="1" w:lastColumn="0" w:noHBand="0" w:noVBand="1"/>
      </w:tblPr>
      <w:tblGrid>
        <w:gridCol w:w="528"/>
        <w:gridCol w:w="1848"/>
        <w:gridCol w:w="885"/>
        <w:gridCol w:w="671"/>
        <w:gridCol w:w="670"/>
        <w:gridCol w:w="670"/>
        <w:gridCol w:w="655"/>
        <w:gridCol w:w="655"/>
        <w:gridCol w:w="655"/>
        <w:gridCol w:w="655"/>
        <w:gridCol w:w="655"/>
        <w:gridCol w:w="984"/>
      </w:tblGrid>
      <w:tr w:rsidR="002C21F1" w:rsidTr="002B313B">
        <w:trPr>
          <w:jc w:val="center"/>
        </w:trPr>
        <w:tc>
          <w:tcPr>
            <w:tcW w:w="528" w:type="dxa"/>
            <w:vMerge w:val="restart"/>
          </w:tcPr>
          <w:p w:rsidR="002C21F1" w:rsidRDefault="002C21F1" w:rsidP="002C21F1">
            <w:pPr>
              <w:jc w:val="center"/>
              <w:rPr>
                <w:rFonts w:ascii="Times New Roman" w:hAnsi="Times New Roman" w:cs="Times New Roman"/>
                <w:vertAlign w:val="subscript"/>
              </w:rPr>
            </w:pPr>
            <w:bookmarkStart w:id="1" w:name="_Hlk181316"/>
            <w:r>
              <w:rPr>
                <w:rFonts w:ascii="Times New Roman" w:hAnsi="Times New Roman" w:cs="Times New Roman"/>
                <w:vertAlign w:val="subscript"/>
              </w:rPr>
              <w:t>L.p.</w:t>
            </w:r>
          </w:p>
        </w:tc>
        <w:tc>
          <w:tcPr>
            <w:tcW w:w="1848" w:type="dxa"/>
            <w:vMerge w:val="restart"/>
          </w:tcPr>
          <w:p w:rsidR="002C21F1" w:rsidRDefault="002C21F1" w:rsidP="002C21F1">
            <w:pPr>
              <w:jc w:val="center"/>
              <w:rPr>
                <w:rFonts w:ascii="Times New Roman" w:hAnsi="Times New Roman" w:cs="Times New Roman"/>
                <w:vertAlign w:val="subscript"/>
              </w:rPr>
            </w:pPr>
            <w:r>
              <w:rPr>
                <w:rFonts w:ascii="Times New Roman" w:hAnsi="Times New Roman" w:cs="Times New Roman"/>
                <w:vertAlign w:val="subscript"/>
              </w:rPr>
              <w:t>Nazwa grupy składników aktywów trwałych</w:t>
            </w:r>
          </w:p>
        </w:tc>
        <w:tc>
          <w:tcPr>
            <w:tcW w:w="885" w:type="dxa"/>
            <w:vMerge w:val="restart"/>
          </w:tcPr>
          <w:p w:rsidR="002C21F1" w:rsidRDefault="002C21F1" w:rsidP="002C21F1">
            <w:pPr>
              <w:jc w:val="center"/>
              <w:rPr>
                <w:rFonts w:ascii="Times New Roman" w:hAnsi="Times New Roman" w:cs="Times New Roman"/>
                <w:vertAlign w:val="subscript"/>
              </w:rPr>
            </w:pPr>
            <w:r>
              <w:rPr>
                <w:rFonts w:ascii="Times New Roman" w:hAnsi="Times New Roman" w:cs="Times New Roman"/>
                <w:vertAlign w:val="subscript"/>
              </w:rPr>
              <w:t>Wartość początkowa (brutto) stan na początek roku obrotowego</w:t>
            </w:r>
          </w:p>
        </w:tc>
        <w:tc>
          <w:tcPr>
            <w:tcW w:w="2011" w:type="dxa"/>
            <w:gridSpan w:val="3"/>
          </w:tcPr>
          <w:p w:rsidR="002C21F1" w:rsidRDefault="002C21F1" w:rsidP="002C21F1">
            <w:pPr>
              <w:jc w:val="center"/>
              <w:rPr>
                <w:rFonts w:ascii="Times New Roman" w:hAnsi="Times New Roman" w:cs="Times New Roman"/>
                <w:vertAlign w:val="subscript"/>
              </w:rPr>
            </w:pPr>
            <w:r>
              <w:rPr>
                <w:rFonts w:ascii="Times New Roman" w:hAnsi="Times New Roman" w:cs="Times New Roman"/>
                <w:vertAlign w:val="subscript"/>
              </w:rPr>
              <w:t>Zwiększenia wartości początkowej:</w:t>
            </w:r>
          </w:p>
        </w:tc>
        <w:tc>
          <w:tcPr>
            <w:tcW w:w="655" w:type="dxa"/>
            <w:vMerge w:val="restart"/>
            <w:textDirection w:val="btLr"/>
          </w:tcPr>
          <w:p w:rsidR="002C21F1" w:rsidRDefault="002C21F1" w:rsidP="002C21F1">
            <w:pPr>
              <w:ind w:left="113" w:right="113"/>
              <w:jc w:val="center"/>
              <w:rPr>
                <w:rFonts w:ascii="Times New Roman" w:hAnsi="Times New Roman" w:cs="Times New Roman"/>
                <w:vertAlign w:val="subscript"/>
              </w:rPr>
            </w:pPr>
            <w:r>
              <w:rPr>
                <w:rFonts w:ascii="Times New Roman" w:hAnsi="Times New Roman" w:cs="Times New Roman"/>
                <w:vertAlign w:val="subscript"/>
              </w:rPr>
              <w:t>Razem zwiększenia          (4 + 5 + 6)</w:t>
            </w:r>
          </w:p>
        </w:tc>
        <w:tc>
          <w:tcPr>
            <w:tcW w:w="1965" w:type="dxa"/>
            <w:gridSpan w:val="3"/>
          </w:tcPr>
          <w:p w:rsidR="002C21F1" w:rsidRDefault="002C21F1" w:rsidP="002C21F1">
            <w:pPr>
              <w:jc w:val="center"/>
              <w:rPr>
                <w:rFonts w:ascii="Times New Roman" w:hAnsi="Times New Roman" w:cs="Times New Roman"/>
                <w:vertAlign w:val="subscript"/>
              </w:rPr>
            </w:pPr>
            <w:r>
              <w:rPr>
                <w:rFonts w:ascii="Times New Roman" w:hAnsi="Times New Roman" w:cs="Times New Roman"/>
                <w:vertAlign w:val="subscript"/>
              </w:rPr>
              <w:t>Zmniejszenia wartości początkowej:</w:t>
            </w:r>
          </w:p>
        </w:tc>
        <w:tc>
          <w:tcPr>
            <w:tcW w:w="655" w:type="dxa"/>
            <w:vMerge w:val="restart"/>
            <w:textDirection w:val="btLr"/>
          </w:tcPr>
          <w:p w:rsidR="002C21F1" w:rsidRDefault="002C21F1" w:rsidP="002C21F1">
            <w:pPr>
              <w:ind w:left="113" w:right="113"/>
              <w:jc w:val="center"/>
              <w:rPr>
                <w:rFonts w:ascii="Times New Roman" w:hAnsi="Times New Roman" w:cs="Times New Roman"/>
                <w:vertAlign w:val="subscript"/>
              </w:rPr>
            </w:pPr>
            <w:r>
              <w:rPr>
                <w:rFonts w:ascii="Times New Roman" w:hAnsi="Times New Roman" w:cs="Times New Roman"/>
                <w:vertAlign w:val="subscript"/>
              </w:rPr>
              <w:t>Razem zmniejszenia         (8 + 9 + 10)</w:t>
            </w:r>
          </w:p>
        </w:tc>
        <w:tc>
          <w:tcPr>
            <w:tcW w:w="984" w:type="dxa"/>
            <w:vMerge w:val="restart"/>
          </w:tcPr>
          <w:p w:rsidR="002C21F1" w:rsidRDefault="002C21F1" w:rsidP="008604F7">
            <w:pPr>
              <w:jc w:val="both"/>
              <w:rPr>
                <w:rFonts w:ascii="Times New Roman" w:hAnsi="Times New Roman" w:cs="Times New Roman"/>
                <w:vertAlign w:val="subscript"/>
              </w:rPr>
            </w:pPr>
            <w:r>
              <w:rPr>
                <w:rFonts w:ascii="Times New Roman" w:hAnsi="Times New Roman" w:cs="Times New Roman"/>
                <w:vertAlign w:val="subscript"/>
              </w:rPr>
              <w:t>Wartość początkowa (brutt) stan na koniec roku obrotowego (3 + 7 + 11)</w:t>
            </w:r>
          </w:p>
        </w:tc>
      </w:tr>
      <w:tr w:rsidR="002C21F1" w:rsidTr="002B313B">
        <w:trPr>
          <w:cantSplit/>
          <w:trHeight w:val="1134"/>
          <w:jc w:val="center"/>
        </w:trPr>
        <w:tc>
          <w:tcPr>
            <w:tcW w:w="528" w:type="dxa"/>
            <w:vMerge/>
          </w:tcPr>
          <w:p w:rsidR="002C21F1" w:rsidRDefault="002C21F1" w:rsidP="008604F7">
            <w:pPr>
              <w:jc w:val="both"/>
              <w:rPr>
                <w:rFonts w:ascii="Times New Roman" w:hAnsi="Times New Roman" w:cs="Times New Roman"/>
                <w:vertAlign w:val="subscript"/>
              </w:rPr>
            </w:pPr>
          </w:p>
        </w:tc>
        <w:tc>
          <w:tcPr>
            <w:tcW w:w="1848" w:type="dxa"/>
            <w:vMerge/>
          </w:tcPr>
          <w:p w:rsidR="002C21F1" w:rsidRDefault="002C21F1" w:rsidP="008604F7">
            <w:pPr>
              <w:jc w:val="both"/>
              <w:rPr>
                <w:rFonts w:ascii="Times New Roman" w:hAnsi="Times New Roman" w:cs="Times New Roman"/>
                <w:vertAlign w:val="subscript"/>
              </w:rPr>
            </w:pPr>
          </w:p>
        </w:tc>
        <w:tc>
          <w:tcPr>
            <w:tcW w:w="885" w:type="dxa"/>
            <w:vMerge/>
          </w:tcPr>
          <w:p w:rsidR="002C21F1" w:rsidRDefault="002C21F1" w:rsidP="008604F7">
            <w:pPr>
              <w:jc w:val="both"/>
              <w:rPr>
                <w:rFonts w:ascii="Times New Roman" w:hAnsi="Times New Roman" w:cs="Times New Roman"/>
                <w:vertAlign w:val="subscript"/>
              </w:rPr>
            </w:pPr>
          </w:p>
        </w:tc>
        <w:tc>
          <w:tcPr>
            <w:tcW w:w="671" w:type="dxa"/>
            <w:textDirection w:val="btLr"/>
          </w:tcPr>
          <w:p w:rsidR="002C21F1" w:rsidRDefault="002C21F1" w:rsidP="008604F7">
            <w:pPr>
              <w:ind w:left="113" w:right="113"/>
              <w:jc w:val="both"/>
              <w:rPr>
                <w:rFonts w:ascii="Times New Roman" w:hAnsi="Times New Roman" w:cs="Times New Roman"/>
                <w:vertAlign w:val="subscript"/>
              </w:rPr>
            </w:pPr>
            <w:r>
              <w:rPr>
                <w:rFonts w:ascii="Times New Roman" w:hAnsi="Times New Roman" w:cs="Times New Roman"/>
                <w:vertAlign w:val="subscript"/>
              </w:rPr>
              <w:t>Nabycie</w:t>
            </w:r>
          </w:p>
        </w:tc>
        <w:tc>
          <w:tcPr>
            <w:tcW w:w="670" w:type="dxa"/>
            <w:textDirection w:val="btLr"/>
          </w:tcPr>
          <w:p w:rsidR="002C21F1" w:rsidRDefault="002C21F1" w:rsidP="008604F7">
            <w:pPr>
              <w:ind w:left="113" w:right="113"/>
              <w:jc w:val="both"/>
              <w:rPr>
                <w:rFonts w:ascii="Times New Roman" w:hAnsi="Times New Roman" w:cs="Times New Roman"/>
                <w:vertAlign w:val="subscript"/>
              </w:rPr>
            </w:pPr>
            <w:r>
              <w:rPr>
                <w:rFonts w:ascii="Times New Roman" w:hAnsi="Times New Roman" w:cs="Times New Roman"/>
                <w:vertAlign w:val="subscript"/>
              </w:rPr>
              <w:t>Aktualizacja</w:t>
            </w:r>
          </w:p>
        </w:tc>
        <w:tc>
          <w:tcPr>
            <w:tcW w:w="670" w:type="dxa"/>
            <w:textDirection w:val="btLr"/>
          </w:tcPr>
          <w:p w:rsidR="002C21F1" w:rsidRDefault="002C21F1" w:rsidP="008604F7">
            <w:pPr>
              <w:ind w:left="113" w:right="113"/>
              <w:jc w:val="both"/>
              <w:rPr>
                <w:rFonts w:ascii="Times New Roman" w:hAnsi="Times New Roman" w:cs="Times New Roman"/>
                <w:vertAlign w:val="subscript"/>
              </w:rPr>
            </w:pPr>
            <w:r>
              <w:rPr>
                <w:rFonts w:ascii="Times New Roman" w:hAnsi="Times New Roman" w:cs="Times New Roman"/>
                <w:vertAlign w:val="subscript"/>
              </w:rPr>
              <w:t>Przemieszczenie wewnętrzne</w:t>
            </w:r>
          </w:p>
        </w:tc>
        <w:tc>
          <w:tcPr>
            <w:tcW w:w="655" w:type="dxa"/>
            <w:vMerge/>
          </w:tcPr>
          <w:p w:rsidR="002C21F1" w:rsidRDefault="002C21F1" w:rsidP="008604F7">
            <w:pPr>
              <w:jc w:val="both"/>
              <w:rPr>
                <w:rFonts w:ascii="Times New Roman" w:hAnsi="Times New Roman" w:cs="Times New Roman"/>
                <w:vertAlign w:val="subscript"/>
              </w:rPr>
            </w:pPr>
          </w:p>
        </w:tc>
        <w:tc>
          <w:tcPr>
            <w:tcW w:w="655" w:type="dxa"/>
            <w:textDirection w:val="btLr"/>
          </w:tcPr>
          <w:p w:rsidR="002C21F1" w:rsidRDefault="002C21F1" w:rsidP="002C21F1">
            <w:pPr>
              <w:ind w:left="113" w:right="113"/>
              <w:jc w:val="both"/>
              <w:rPr>
                <w:rFonts w:ascii="Times New Roman" w:hAnsi="Times New Roman" w:cs="Times New Roman"/>
                <w:vertAlign w:val="subscript"/>
              </w:rPr>
            </w:pPr>
            <w:r>
              <w:rPr>
                <w:rFonts w:ascii="Times New Roman" w:hAnsi="Times New Roman" w:cs="Times New Roman"/>
                <w:vertAlign w:val="subscript"/>
              </w:rPr>
              <w:t>Zbycie</w:t>
            </w:r>
          </w:p>
        </w:tc>
        <w:tc>
          <w:tcPr>
            <w:tcW w:w="655" w:type="dxa"/>
            <w:textDirection w:val="btLr"/>
          </w:tcPr>
          <w:p w:rsidR="002C21F1" w:rsidRDefault="002C21F1" w:rsidP="002C21F1">
            <w:pPr>
              <w:ind w:left="113" w:right="113"/>
              <w:jc w:val="both"/>
              <w:rPr>
                <w:rFonts w:ascii="Times New Roman" w:hAnsi="Times New Roman" w:cs="Times New Roman"/>
                <w:vertAlign w:val="subscript"/>
              </w:rPr>
            </w:pPr>
            <w:r>
              <w:rPr>
                <w:rFonts w:ascii="Times New Roman" w:hAnsi="Times New Roman" w:cs="Times New Roman"/>
                <w:vertAlign w:val="subscript"/>
              </w:rPr>
              <w:t>Likwidacja</w:t>
            </w:r>
          </w:p>
        </w:tc>
        <w:tc>
          <w:tcPr>
            <w:tcW w:w="655" w:type="dxa"/>
            <w:textDirection w:val="btLr"/>
          </w:tcPr>
          <w:p w:rsidR="002C21F1" w:rsidRDefault="002C21F1" w:rsidP="002C21F1">
            <w:pPr>
              <w:ind w:left="113" w:right="113"/>
              <w:jc w:val="both"/>
              <w:rPr>
                <w:rFonts w:ascii="Times New Roman" w:hAnsi="Times New Roman" w:cs="Times New Roman"/>
                <w:vertAlign w:val="subscript"/>
              </w:rPr>
            </w:pPr>
            <w:r>
              <w:rPr>
                <w:rFonts w:ascii="Times New Roman" w:hAnsi="Times New Roman" w:cs="Times New Roman"/>
                <w:vertAlign w:val="subscript"/>
              </w:rPr>
              <w:t>Przemieszczenie wewnętrzne</w:t>
            </w:r>
          </w:p>
        </w:tc>
        <w:tc>
          <w:tcPr>
            <w:tcW w:w="655" w:type="dxa"/>
            <w:vMerge/>
          </w:tcPr>
          <w:p w:rsidR="002C21F1" w:rsidRDefault="002C21F1" w:rsidP="008604F7">
            <w:pPr>
              <w:jc w:val="both"/>
              <w:rPr>
                <w:rFonts w:ascii="Times New Roman" w:hAnsi="Times New Roman" w:cs="Times New Roman"/>
                <w:vertAlign w:val="subscript"/>
              </w:rPr>
            </w:pPr>
          </w:p>
        </w:tc>
        <w:tc>
          <w:tcPr>
            <w:tcW w:w="984" w:type="dxa"/>
            <w:vMerge/>
          </w:tcPr>
          <w:p w:rsidR="002C21F1" w:rsidRDefault="002C21F1" w:rsidP="008604F7">
            <w:pPr>
              <w:jc w:val="both"/>
              <w:rPr>
                <w:rFonts w:ascii="Times New Roman" w:hAnsi="Times New Roman" w:cs="Times New Roman"/>
                <w:vertAlign w:val="subscript"/>
              </w:rPr>
            </w:pPr>
          </w:p>
        </w:tc>
      </w:tr>
      <w:tr w:rsidR="008604F7" w:rsidTr="002B313B">
        <w:trPr>
          <w:trHeight w:val="54"/>
          <w:jc w:val="center"/>
        </w:trPr>
        <w:tc>
          <w:tcPr>
            <w:tcW w:w="528"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1</w:t>
            </w:r>
          </w:p>
        </w:tc>
        <w:tc>
          <w:tcPr>
            <w:tcW w:w="1848"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2</w:t>
            </w:r>
          </w:p>
        </w:tc>
        <w:tc>
          <w:tcPr>
            <w:tcW w:w="885"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3</w:t>
            </w:r>
          </w:p>
        </w:tc>
        <w:tc>
          <w:tcPr>
            <w:tcW w:w="671"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4</w:t>
            </w:r>
          </w:p>
        </w:tc>
        <w:tc>
          <w:tcPr>
            <w:tcW w:w="670"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5</w:t>
            </w:r>
          </w:p>
        </w:tc>
        <w:tc>
          <w:tcPr>
            <w:tcW w:w="670"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6</w:t>
            </w:r>
          </w:p>
        </w:tc>
        <w:tc>
          <w:tcPr>
            <w:tcW w:w="655"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7</w:t>
            </w:r>
          </w:p>
        </w:tc>
        <w:tc>
          <w:tcPr>
            <w:tcW w:w="655"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8</w:t>
            </w:r>
          </w:p>
        </w:tc>
        <w:tc>
          <w:tcPr>
            <w:tcW w:w="655"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9</w:t>
            </w:r>
          </w:p>
        </w:tc>
        <w:tc>
          <w:tcPr>
            <w:tcW w:w="655"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10</w:t>
            </w:r>
          </w:p>
        </w:tc>
        <w:tc>
          <w:tcPr>
            <w:tcW w:w="655"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11</w:t>
            </w:r>
          </w:p>
        </w:tc>
        <w:tc>
          <w:tcPr>
            <w:tcW w:w="984" w:type="dxa"/>
          </w:tcPr>
          <w:p w:rsidR="008604F7" w:rsidRPr="002C21F1" w:rsidRDefault="002C21F1" w:rsidP="002C21F1">
            <w:pPr>
              <w:jc w:val="center"/>
              <w:rPr>
                <w:rFonts w:ascii="Times New Roman" w:hAnsi="Times New Roman" w:cs="Times New Roman"/>
                <w:sz w:val="16"/>
                <w:szCs w:val="16"/>
                <w:vertAlign w:val="subscript"/>
              </w:rPr>
            </w:pPr>
            <w:r w:rsidRPr="002C21F1">
              <w:rPr>
                <w:rFonts w:ascii="Times New Roman" w:hAnsi="Times New Roman" w:cs="Times New Roman"/>
                <w:sz w:val="16"/>
                <w:szCs w:val="16"/>
                <w:vertAlign w:val="subscript"/>
              </w:rPr>
              <w:t>12</w:t>
            </w:r>
          </w:p>
        </w:tc>
      </w:tr>
      <w:tr w:rsidR="008604F7" w:rsidTr="002B313B">
        <w:trPr>
          <w:trHeight w:val="128"/>
          <w:jc w:val="center"/>
        </w:trPr>
        <w:tc>
          <w:tcPr>
            <w:tcW w:w="528" w:type="dxa"/>
          </w:tcPr>
          <w:p w:rsidR="008604F7" w:rsidRDefault="002C21F1" w:rsidP="002B313B">
            <w:pPr>
              <w:jc w:val="center"/>
              <w:rPr>
                <w:rFonts w:ascii="Times New Roman" w:hAnsi="Times New Roman" w:cs="Times New Roman"/>
                <w:vertAlign w:val="subscript"/>
              </w:rPr>
            </w:pPr>
            <w:r>
              <w:rPr>
                <w:rFonts w:ascii="Times New Roman" w:hAnsi="Times New Roman" w:cs="Times New Roman"/>
                <w:vertAlign w:val="subscript"/>
              </w:rPr>
              <w:t>I.</w:t>
            </w:r>
          </w:p>
        </w:tc>
        <w:tc>
          <w:tcPr>
            <w:tcW w:w="1848" w:type="dxa"/>
          </w:tcPr>
          <w:p w:rsidR="008604F7" w:rsidRDefault="002C21F1" w:rsidP="008604F7">
            <w:pPr>
              <w:jc w:val="both"/>
              <w:rPr>
                <w:rFonts w:ascii="Times New Roman" w:hAnsi="Times New Roman" w:cs="Times New Roman"/>
                <w:vertAlign w:val="subscript"/>
              </w:rPr>
            </w:pPr>
            <w:r>
              <w:rPr>
                <w:rFonts w:ascii="Times New Roman" w:hAnsi="Times New Roman" w:cs="Times New Roman"/>
                <w:vertAlign w:val="subscript"/>
              </w:rPr>
              <w:t>Wartości niematerialne i prawne</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8604F7" w:rsidTr="002B313B">
        <w:trPr>
          <w:jc w:val="center"/>
        </w:trPr>
        <w:tc>
          <w:tcPr>
            <w:tcW w:w="528" w:type="dxa"/>
          </w:tcPr>
          <w:p w:rsidR="008604F7" w:rsidRDefault="002C21F1" w:rsidP="002B313B">
            <w:pPr>
              <w:jc w:val="center"/>
              <w:rPr>
                <w:rFonts w:ascii="Times New Roman" w:hAnsi="Times New Roman" w:cs="Times New Roman"/>
                <w:vertAlign w:val="subscript"/>
              </w:rPr>
            </w:pPr>
            <w:r>
              <w:rPr>
                <w:rFonts w:ascii="Times New Roman" w:hAnsi="Times New Roman" w:cs="Times New Roman"/>
                <w:vertAlign w:val="subscript"/>
              </w:rPr>
              <w:t>II.</w:t>
            </w:r>
          </w:p>
        </w:tc>
        <w:tc>
          <w:tcPr>
            <w:tcW w:w="1848" w:type="dxa"/>
          </w:tcPr>
          <w:p w:rsidR="008604F7" w:rsidRDefault="002C21F1" w:rsidP="008604F7">
            <w:pPr>
              <w:jc w:val="both"/>
              <w:rPr>
                <w:rFonts w:ascii="Times New Roman" w:hAnsi="Times New Roman" w:cs="Times New Roman"/>
                <w:vertAlign w:val="subscript"/>
              </w:rPr>
            </w:pPr>
            <w:r>
              <w:rPr>
                <w:rFonts w:ascii="Times New Roman" w:hAnsi="Times New Roman" w:cs="Times New Roman"/>
                <w:vertAlign w:val="subscript"/>
              </w:rPr>
              <w:t>Środki trwałe (1+2+3+4+5)</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8604F7" w:rsidTr="002B313B">
        <w:trPr>
          <w:jc w:val="center"/>
        </w:trPr>
        <w:tc>
          <w:tcPr>
            <w:tcW w:w="528" w:type="dxa"/>
          </w:tcPr>
          <w:p w:rsidR="008604F7" w:rsidRDefault="002C21F1" w:rsidP="002B313B">
            <w:pPr>
              <w:jc w:val="center"/>
              <w:rPr>
                <w:rFonts w:ascii="Times New Roman" w:hAnsi="Times New Roman" w:cs="Times New Roman"/>
                <w:vertAlign w:val="subscript"/>
              </w:rPr>
            </w:pPr>
            <w:r>
              <w:rPr>
                <w:rFonts w:ascii="Times New Roman" w:hAnsi="Times New Roman" w:cs="Times New Roman"/>
                <w:vertAlign w:val="subscript"/>
              </w:rPr>
              <w:t>1.</w:t>
            </w:r>
          </w:p>
        </w:tc>
        <w:tc>
          <w:tcPr>
            <w:tcW w:w="1848" w:type="dxa"/>
          </w:tcPr>
          <w:p w:rsidR="008604F7" w:rsidRDefault="002C21F1" w:rsidP="008604F7">
            <w:pPr>
              <w:jc w:val="both"/>
              <w:rPr>
                <w:rFonts w:ascii="Times New Roman" w:hAnsi="Times New Roman" w:cs="Times New Roman"/>
                <w:vertAlign w:val="subscript"/>
              </w:rPr>
            </w:pPr>
            <w:r>
              <w:rPr>
                <w:rFonts w:ascii="Times New Roman" w:hAnsi="Times New Roman" w:cs="Times New Roman"/>
                <w:vertAlign w:val="subscript"/>
              </w:rPr>
              <w:t>Grunty</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8604F7" w:rsidTr="002B313B">
        <w:trPr>
          <w:jc w:val="center"/>
        </w:trPr>
        <w:tc>
          <w:tcPr>
            <w:tcW w:w="528" w:type="dxa"/>
          </w:tcPr>
          <w:p w:rsidR="008604F7" w:rsidRDefault="002C21F1" w:rsidP="002B313B">
            <w:pPr>
              <w:jc w:val="center"/>
              <w:rPr>
                <w:rFonts w:ascii="Times New Roman" w:hAnsi="Times New Roman" w:cs="Times New Roman"/>
                <w:vertAlign w:val="subscript"/>
              </w:rPr>
            </w:pPr>
            <w:r>
              <w:rPr>
                <w:rFonts w:ascii="Times New Roman" w:hAnsi="Times New Roman" w:cs="Times New Roman"/>
                <w:vertAlign w:val="subscript"/>
              </w:rPr>
              <w:t>1.1</w:t>
            </w:r>
          </w:p>
        </w:tc>
        <w:tc>
          <w:tcPr>
            <w:tcW w:w="1848" w:type="dxa"/>
          </w:tcPr>
          <w:p w:rsidR="008604F7" w:rsidRDefault="002C21F1" w:rsidP="008604F7">
            <w:pPr>
              <w:jc w:val="both"/>
              <w:rPr>
                <w:rFonts w:ascii="Times New Roman" w:hAnsi="Times New Roman" w:cs="Times New Roman"/>
                <w:vertAlign w:val="subscript"/>
              </w:rPr>
            </w:pPr>
            <w:r>
              <w:rPr>
                <w:rFonts w:ascii="Times New Roman" w:hAnsi="Times New Roman" w:cs="Times New Roman"/>
                <w:vertAlign w:val="subscript"/>
              </w:rPr>
              <w:t xml:space="preserve">Grunty stanowiące wartość jednostki samorządu terytorialnego, przekazane w użytkowanie wieczyste </w:t>
            </w:r>
            <w:r w:rsidR="002B313B">
              <w:rPr>
                <w:rFonts w:ascii="Times New Roman" w:hAnsi="Times New Roman" w:cs="Times New Roman"/>
                <w:vertAlign w:val="subscript"/>
              </w:rPr>
              <w:t>innym podmiotom</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8604F7" w:rsidTr="002B313B">
        <w:trPr>
          <w:jc w:val="center"/>
        </w:trPr>
        <w:tc>
          <w:tcPr>
            <w:tcW w:w="528" w:type="dxa"/>
          </w:tcPr>
          <w:p w:rsidR="008604F7"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2.</w:t>
            </w:r>
          </w:p>
        </w:tc>
        <w:tc>
          <w:tcPr>
            <w:tcW w:w="1848" w:type="dxa"/>
          </w:tcPr>
          <w:p w:rsidR="008604F7" w:rsidRDefault="002B313B" w:rsidP="008604F7">
            <w:pPr>
              <w:jc w:val="both"/>
              <w:rPr>
                <w:rFonts w:ascii="Times New Roman" w:hAnsi="Times New Roman" w:cs="Times New Roman"/>
                <w:vertAlign w:val="subscript"/>
              </w:rPr>
            </w:pPr>
            <w:r>
              <w:rPr>
                <w:rFonts w:ascii="Times New Roman" w:hAnsi="Times New Roman" w:cs="Times New Roman"/>
                <w:vertAlign w:val="subscript"/>
              </w:rPr>
              <w:t>Budynki, lokale i obiekty inżynierii lądowej i wodnej</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8604F7" w:rsidTr="002B313B">
        <w:trPr>
          <w:jc w:val="center"/>
        </w:trPr>
        <w:tc>
          <w:tcPr>
            <w:tcW w:w="528" w:type="dxa"/>
          </w:tcPr>
          <w:p w:rsidR="008604F7"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3.</w:t>
            </w:r>
          </w:p>
        </w:tc>
        <w:tc>
          <w:tcPr>
            <w:tcW w:w="1848" w:type="dxa"/>
          </w:tcPr>
          <w:p w:rsidR="008604F7" w:rsidRDefault="002B313B" w:rsidP="008604F7">
            <w:pPr>
              <w:jc w:val="both"/>
              <w:rPr>
                <w:rFonts w:ascii="Times New Roman" w:hAnsi="Times New Roman" w:cs="Times New Roman"/>
                <w:vertAlign w:val="subscript"/>
              </w:rPr>
            </w:pPr>
            <w:r>
              <w:rPr>
                <w:rFonts w:ascii="Times New Roman" w:hAnsi="Times New Roman" w:cs="Times New Roman"/>
                <w:vertAlign w:val="subscript"/>
              </w:rPr>
              <w:t>Umorzenia techniczne i maszyny</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8604F7" w:rsidTr="002B313B">
        <w:trPr>
          <w:jc w:val="center"/>
        </w:trPr>
        <w:tc>
          <w:tcPr>
            <w:tcW w:w="528" w:type="dxa"/>
          </w:tcPr>
          <w:p w:rsidR="008604F7"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4.</w:t>
            </w:r>
          </w:p>
        </w:tc>
        <w:tc>
          <w:tcPr>
            <w:tcW w:w="1848" w:type="dxa"/>
          </w:tcPr>
          <w:p w:rsidR="008604F7" w:rsidRDefault="002B313B" w:rsidP="008604F7">
            <w:pPr>
              <w:jc w:val="both"/>
              <w:rPr>
                <w:rFonts w:ascii="Times New Roman" w:hAnsi="Times New Roman" w:cs="Times New Roman"/>
                <w:vertAlign w:val="subscript"/>
              </w:rPr>
            </w:pPr>
            <w:r>
              <w:rPr>
                <w:rFonts w:ascii="Times New Roman" w:hAnsi="Times New Roman" w:cs="Times New Roman"/>
                <w:vertAlign w:val="subscript"/>
              </w:rPr>
              <w:t>Środki transportu</w:t>
            </w:r>
          </w:p>
        </w:tc>
        <w:tc>
          <w:tcPr>
            <w:tcW w:w="885" w:type="dxa"/>
          </w:tcPr>
          <w:p w:rsidR="008604F7" w:rsidRDefault="008604F7" w:rsidP="008604F7">
            <w:pPr>
              <w:jc w:val="both"/>
              <w:rPr>
                <w:rFonts w:ascii="Times New Roman" w:hAnsi="Times New Roman" w:cs="Times New Roman"/>
                <w:vertAlign w:val="subscript"/>
              </w:rPr>
            </w:pPr>
          </w:p>
        </w:tc>
        <w:tc>
          <w:tcPr>
            <w:tcW w:w="671"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70"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655" w:type="dxa"/>
          </w:tcPr>
          <w:p w:rsidR="008604F7" w:rsidRDefault="008604F7" w:rsidP="008604F7">
            <w:pPr>
              <w:jc w:val="both"/>
              <w:rPr>
                <w:rFonts w:ascii="Times New Roman" w:hAnsi="Times New Roman" w:cs="Times New Roman"/>
                <w:vertAlign w:val="subscript"/>
              </w:rPr>
            </w:pPr>
          </w:p>
        </w:tc>
        <w:tc>
          <w:tcPr>
            <w:tcW w:w="984" w:type="dxa"/>
          </w:tcPr>
          <w:p w:rsidR="008604F7" w:rsidRDefault="008604F7" w:rsidP="008604F7">
            <w:pPr>
              <w:jc w:val="both"/>
              <w:rPr>
                <w:rFonts w:ascii="Times New Roman" w:hAnsi="Times New Roman" w:cs="Times New Roman"/>
                <w:vertAlign w:val="subscript"/>
              </w:rPr>
            </w:pPr>
          </w:p>
        </w:tc>
      </w:tr>
      <w:tr w:rsidR="002B313B" w:rsidTr="002B313B">
        <w:trPr>
          <w:jc w:val="center"/>
        </w:trPr>
        <w:tc>
          <w:tcPr>
            <w:tcW w:w="528" w:type="dxa"/>
          </w:tcPr>
          <w:p w:rsidR="002B313B"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5.</w:t>
            </w:r>
          </w:p>
        </w:tc>
        <w:tc>
          <w:tcPr>
            <w:tcW w:w="1848" w:type="dxa"/>
          </w:tcPr>
          <w:p w:rsidR="002B313B" w:rsidRDefault="002B313B" w:rsidP="008604F7">
            <w:pPr>
              <w:jc w:val="both"/>
              <w:rPr>
                <w:rFonts w:ascii="Times New Roman" w:hAnsi="Times New Roman" w:cs="Times New Roman"/>
                <w:vertAlign w:val="subscript"/>
              </w:rPr>
            </w:pPr>
            <w:r>
              <w:rPr>
                <w:rFonts w:ascii="Times New Roman" w:hAnsi="Times New Roman" w:cs="Times New Roman"/>
                <w:vertAlign w:val="subscript"/>
              </w:rPr>
              <w:t>Inne środki trwałe</w:t>
            </w:r>
          </w:p>
        </w:tc>
        <w:tc>
          <w:tcPr>
            <w:tcW w:w="885" w:type="dxa"/>
          </w:tcPr>
          <w:p w:rsidR="002B313B" w:rsidRDefault="002B313B" w:rsidP="008604F7">
            <w:pPr>
              <w:jc w:val="both"/>
              <w:rPr>
                <w:rFonts w:ascii="Times New Roman" w:hAnsi="Times New Roman" w:cs="Times New Roman"/>
                <w:vertAlign w:val="subscript"/>
              </w:rPr>
            </w:pPr>
          </w:p>
        </w:tc>
        <w:tc>
          <w:tcPr>
            <w:tcW w:w="671"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984" w:type="dxa"/>
          </w:tcPr>
          <w:p w:rsidR="002B313B" w:rsidRDefault="002B313B" w:rsidP="008604F7">
            <w:pPr>
              <w:jc w:val="both"/>
              <w:rPr>
                <w:rFonts w:ascii="Times New Roman" w:hAnsi="Times New Roman" w:cs="Times New Roman"/>
                <w:vertAlign w:val="subscript"/>
              </w:rPr>
            </w:pPr>
          </w:p>
        </w:tc>
      </w:tr>
      <w:tr w:rsidR="002B313B" w:rsidTr="002B313B">
        <w:trPr>
          <w:jc w:val="center"/>
        </w:trPr>
        <w:tc>
          <w:tcPr>
            <w:tcW w:w="528" w:type="dxa"/>
          </w:tcPr>
          <w:p w:rsidR="002B313B"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III.</w:t>
            </w:r>
          </w:p>
        </w:tc>
        <w:tc>
          <w:tcPr>
            <w:tcW w:w="1848" w:type="dxa"/>
          </w:tcPr>
          <w:p w:rsidR="002B313B" w:rsidRDefault="002B313B" w:rsidP="008604F7">
            <w:pPr>
              <w:jc w:val="both"/>
              <w:rPr>
                <w:rFonts w:ascii="Times New Roman" w:hAnsi="Times New Roman" w:cs="Times New Roman"/>
                <w:vertAlign w:val="subscript"/>
              </w:rPr>
            </w:pPr>
            <w:r>
              <w:rPr>
                <w:rFonts w:ascii="Times New Roman" w:hAnsi="Times New Roman" w:cs="Times New Roman"/>
                <w:vertAlign w:val="subscript"/>
              </w:rPr>
              <w:t>Środki trwałe w budowie (inwestycje)</w:t>
            </w:r>
          </w:p>
        </w:tc>
        <w:tc>
          <w:tcPr>
            <w:tcW w:w="885" w:type="dxa"/>
          </w:tcPr>
          <w:p w:rsidR="002B313B" w:rsidRDefault="002B313B" w:rsidP="008604F7">
            <w:pPr>
              <w:jc w:val="both"/>
              <w:rPr>
                <w:rFonts w:ascii="Times New Roman" w:hAnsi="Times New Roman" w:cs="Times New Roman"/>
                <w:vertAlign w:val="subscript"/>
              </w:rPr>
            </w:pPr>
          </w:p>
        </w:tc>
        <w:tc>
          <w:tcPr>
            <w:tcW w:w="671"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984" w:type="dxa"/>
          </w:tcPr>
          <w:p w:rsidR="002B313B" w:rsidRDefault="002B313B" w:rsidP="008604F7">
            <w:pPr>
              <w:jc w:val="both"/>
              <w:rPr>
                <w:rFonts w:ascii="Times New Roman" w:hAnsi="Times New Roman" w:cs="Times New Roman"/>
                <w:vertAlign w:val="subscript"/>
              </w:rPr>
            </w:pPr>
          </w:p>
        </w:tc>
      </w:tr>
      <w:tr w:rsidR="002B313B" w:rsidTr="002B313B">
        <w:trPr>
          <w:jc w:val="center"/>
        </w:trPr>
        <w:tc>
          <w:tcPr>
            <w:tcW w:w="528" w:type="dxa"/>
          </w:tcPr>
          <w:p w:rsidR="002B313B"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IV.</w:t>
            </w:r>
          </w:p>
        </w:tc>
        <w:tc>
          <w:tcPr>
            <w:tcW w:w="1848" w:type="dxa"/>
          </w:tcPr>
          <w:p w:rsidR="002B313B" w:rsidRDefault="002B313B" w:rsidP="008604F7">
            <w:pPr>
              <w:jc w:val="both"/>
              <w:rPr>
                <w:rFonts w:ascii="Times New Roman" w:hAnsi="Times New Roman" w:cs="Times New Roman"/>
                <w:vertAlign w:val="subscript"/>
              </w:rPr>
            </w:pPr>
            <w:r>
              <w:rPr>
                <w:rFonts w:ascii="Times New Roman" w:hAnsi="Times New Roman" w:cs="Times New Roman"/>
                <w:vertAlign w:val="subscript"/>
              </w:rPr>
              <w:t>Zaliczki na środki trwałe w budowie (inwestycji)</w:t>
            </w:r>
          </w:p>
        </w:tc>
        <w:tc>
          <w:tcPr>
            <w:tcW w:w="885" w:type="dxa"/>
          </w:tcPr>
          <w:p w:rsidR="002B313B" w:rsidRDefault="002B313B" w:rsidP="008604F7">
            <w:pPr>
              <w:jc w:val="both"/>
              <w:rPr>
                <w:rFonts w:ascii="Times New Roman" w:hAnsi="Times New Roman" w:cs="Times New Roman"/>
                <w:vertAlign w:val="subscript"/>
              </w:rPr>
            </w:pPr>
          </w:p>
        </w:tc>
        <w:tc>
          <w:tcPr>
            <w:tcW w:w="671"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984" w:type="dxa"/>
          </w:tcPr>
          <w:p w:rsidR="002B313B" w:rsidRDefault="002B313B" w:rsidP="008604F7">
            <w:pPr>
              <w:jc w:val="both"/>
              <w:rPr>
                <w:rFonts w:ascii="Times New Roman" w:hAnsi="Times New Roman" w:cs="Times New Roman"/>
                <w:vertAlign w:val="subscript"/>
              </w:rPr>
            </w:pPr>
          </w:p>
        </w:tc>
      </w:tr>
      <w:tr w:rsidR="002B313B" w:rsidTr="002B313B">
        <w:trPr>
          <w:jc w:val="center"/>
        </w:trPr>
        <w:tc>
          <w:tcPr>
            <w:tcW w:w="528" w:type="dxa"/>
          </w:tcPr>
          <w:p w:rsidR="002B313B" w:rsidRDefault="002B313B" w:rsidP="002B313B">
            <w:pPr>
              <w:jc w:val="center"/>
              <w:rPr>
                <w:rFonts w:ascii="Times New Roman" w:hAnsi="Times New Roman" w:cs="Times New Roman"/>
                <w:vertAlign w:val="subscript"/>
              </w:rPr>
            </w:pPr>
            <w:r>
              <w:rPr>
                <w:rFonts w:ascii="Times New Roman" w:hAnsi="Times New Roman" w:cs="Times New Roman"/>
                <w:vertAlign w:val="subscript"/>
              </w:rPr>
              <w:t>V.</w:t>
            </w:r>
          </w:p>
        </w:tc>
        <w:tc>
          <w:tcPr>
            <w:tcW w:w="1848" w:type="dxa"/>
          </w:tcPr>
          <w:p w:rsidR="002B313B" w:rsidRDefault="002B313B" w:rsidP="008604F7">
            <w:pPr>
              <w:jc w:val="both"/>
              <w:rPr>
                <w:rFonts w:ascii="Times New Roman" w:hAnsi="Times New Roman" w:cs="Times New Roman"/>
                <w:vertAlign w:val="subscript"/>
              </w:rPr>
            </w:pPr>
            <w:r>
              <w:rPr>
                <w:rFonts w:ascii="Times New Roman" w:hAnsi="Times New Roman" w:cs="Times New Roman"/>
                <w:vertAlign w:val="subscript"/>
              </w:rPr>
              <w:t>Rzeczowe aktywa trwałe (II+III+IV)</w:t>
            </w:r>
          </w:p>
        </w:tc>
        <w:tc>
          <w:tcPr>
            <w:tcW w:w="885" w:type="dxa"/>
          </w:tcPr>
          <w:p w:rsidR="002B313B" w:rsidRDefault="002B313B" w:rsidP="008604F7">
            <w:pPr>
              <w:jc w:val="both"/>
              <w:rPr>
                <w:rFonts w:ascii="Times New Roman" w:hAnsi="Times New Roman" w:cs="Times New Roman"/>
                <w:vertAlign w:val="subscript"/>
              </w:rPr>
            </w:pPr>
          </w:p>
        </w:tc>
        <w:tc>
          <w:tcPr>
            <w:tcW w:w="671"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70"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655" w:type="dxa"/>
          </w:tcPr>
          <w:p w:rsidR="002B313B" w:rsidRDefault="002B313B" w:rsidP="008604F7">
            <w:pPr>
              <w:jc w:val="both"/>
              <w:rPr>
                <w:rFonts w:ascii="Times New Roman" w:hAnsi="Times New Roman" w:cs="Times New Roman"/>
                <w:vertAlign w:val="subscript"/>
              </w:rPr>
            </w:pPr>
          </w:p>
        </w:tc>
        <w:tc>
          <w:tcPr>
            <w:tcW w:w="984" w:type="dxa"/>
          </w:tcPr>
          <w:p w:rsidR="002B313B" w:rsidRDefault="002B313B" w:rsidP="008604F7">
            <w:pPr>
              <w:jc w:val="both"/>
              <w:rPr>
                <w:rFonts w:ascii="Times New Roman" w:hAnsi="Times New Roman" w:cs="Times New Roman"/>
                <w:vertAlign w:val="subscript"/>
              </w:rPr>
            </w:pPr>
          </w:p>
        </w:tc>
      </w:tr>
    </w:tbl>
    <w:p w:rsidR="001A113C" w:rsidRDefault="001A113C" w:rsidP="008604F7">
      <w:pPr>
        <w:jc w:val="both"/>
        <w:rPr>
          <w:rFonts w:ascii="Times New Roman" w:hAnsi="Times New Roman" w:cs="Times New Roman"/>
          <w:vertAlign w:val="subscript"/>
        </w:rPr>
      </w:pPr>
    </w:p>
    <w:p w:rsidR="00930216" w:rsidRDefault="00930216" w:rsidP="008604F7">
      <w:pPr>
        <w:jc w:val="both"/>
        <w:rPr>
          <w:rFonts w:ascii="Times New Roman" w:hAnsi="Times New Roman" w:cs="Times New Roman"/>
          <w:vertAlign w:val="subscript"/>
        </w:rPr>
      </w:pPr>
    </w:p>
    <w:tbl>
      <w:tblPr>
        <w:tblStyle w:val="Tabela-Siatka"/>
        <w:tblW w:w="9988" w:type="dxa"/>
        <w:tblInd w:w="-532" w:type="dxa"/>
        <w:tblLayout w:type="fixed"/>
        <w:tblLook w:val="04A0" w:firstRow="1" w:lastRow="0" w:firstColumn="1" w:lastColumn="0" w:noHBand="0" w:noVBand="1"/>
      </w:tblPr>
      <w:tblGrid>
        <w:gridCol w:w="407"/>
        <w:gridCol w:w="1226"/>
        <w:gridCol w:w="885"/>
        <w:gridCol w:w="607"/>
        <w:gridCol w:w="609"/>
        <w:gridCol w:w="531"/>
        <w:gridCol w:w="611"/>
        <w:gridCol w:w="611"/>
        <w:gridCol w:w="611"/>
        <w:gridCol w:w="435"/>
        <w:gridCol w:w="611"/>
        <w:gridCol w:w="885"/>
        <w:gridCol w:w="979"/>
        <w:gridCol w:w="980"/>
      </w:tblGrid>
      <w:tr w:rsidR="00CF5811" w:rsidTr="00E87218">
        <w:tc>
          <w:tcPr>
            <w:tcW w:w="407" w:type="dxa"/>
            <w:vMerge w:val="restart"/>
          </w:tcPr>
          <w:bookmarkEnd w:id="1"/>
          <w:p w:rsidR="00CF5811" w:rsidRDefault="00CF5811" w:rsidP="000045C2">
            <w:pPr>
              <w:jc w:val="both"/>
              <w:rPr>
                <w:rFonts w:ascii="Times New Roman" w:hAnsi="Times New Roman" w:cs="Times New Roman"/>
                <w:vertAlign w:val="subscript"/>
              </w:rPr>
            </w:pPr>
            <w:r>
              <w:rPr>
                <w:rFonts w:ascii="Times New Roman" w:hAnsi="Times New Roman" w:cs="Times New Roman"/>
                <w:vertAlign w:val="subscript"/>
              </w:rPr>
              <w:t>Lp.</w:t>
            </w:r>
          </w:p>
        </w:tc>
        <w:tc>
          <w:tcPr>
            <w:tcW w:w="1226" w:type="dxa"/>
            <w:vMerge w:val="restart"/>
          </w:tcPr>
          <w:p w:rsidR="00CF5811" w:rsidRDefault="00CF5811" w:rsidP="00930216">
            <w:pPr>
              <w:jc w:val="center"/>
              <w:rPr>
                <w:rFonts w:ascii="Times New Roman" w:hAnsi="Times New Roman" w:cs="Times New Roman"/>
                <w:vertAlign w:val="subscript"/>
              </w:rPr>
            </w:pPr>
            <w:r>
              <w:rPr>
                <w:rFonts w:ascii="Times New Roman" w:hAnsi="Times New Roman" w:cs="Times New Roman"/>
                <w:vertAlign w:val="subscript"/>
              </w:rPr>
              <w:t>Nazwa grupy składników aktywów trwałych</w:t>
            </w:r>
          </w:p>
        </w:tc>
        <w:tc>
          <w:tcPr>
            <w:tcW w:w="885" w:type="dxa"/>
            <w:vMerge w:val="restart"/>
          </w:tcPr>
          <w:p w:rsidR="00CF5811" w:rsidRDefault="00CF5811" w:rsidP="00930216">
            <w:pPr>
              <w:jc w:val="center"/>
              <w:rPr>
                <w:rFonts w:ascii="Times New Roman" w:hAnsi="Times New Roman" w:cs="Times New Roman"/>
                <w:vertAlign w:val="subscript"/>
              </w:rPr>
            </w:pPr>
            <w:r>
              <w:rPr>
                <w:rFonts w:ascii="Times New Roman" w:hAnsi="Times New Roman" w:cs="Times New Roman"/>
                <w:vertAlign w:val="subscript"/>
              </w:rPr>
              <w:t>Umorzenie stan na początek roku obrotowego</w:t>
            </w:r>
          </w:p>
        </w:tc>
        <w:tc>
          <w:tcPr>
            <w:tcW w:w="1747" w:type="dxa"/>
            <w:gridSpan w:val="3"/>
          </w:tcPr>
          <w:p w:rsidR="00CF5811" w:rsidRDefault="00CF5811" w:rsidP="000045C2">
            <w:pPr>
              <w:jc w:val="center"/>
              <w:rPr>
                <w:rFonts w:ascii="Times New Roman" w:hAnsi="Times New Roman" w:cs="Times New Roman"/>
                <w:vertAlign w:val="subscript"/>
              </w:rPr>
            </w:pPr>
            <w:r>
              <w:rPr>
                <w:rFonts w:ascii="Times New Roman" w:hAnsi="Times New Roman" w:cs="Times New Roman"/>
                <w:vertAlign w:val="subscript"/>
              </w:rPr>
              <w:t>Zwi</w:t>
            </w:r>
            <w:r w:rsidR="00795A8F">
              <w:rPr>
                <w:rFonts w:ascii="Times New Roman" w:hAnsi="Times New Roman" w:cs="Times New Roman"/>
                <w:vertAlign w:val="subscript"/>
              </w:rPr>
              <w:t>ę</w:t>
            </w:r>
            <w:r>
              <w:rPr>
                <w:rFonts w:ascii="Times New Roman" w:hAnsi="Times New Roman" w:cs="Times New Roman"/>
                <w:vertAlign w:val="subscript"/>
              </w:rPr>
              <w:t>kszenia</w:t>
            </w:r>
          </w:p>
        </w:tc>
        <w:tc>
          <w:tcPr>
            <w:tcW w:w="611" w:type="dxa"/>
            <w:vMerge w:val="restart"/>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Razem zwiększenia umorzenia (4+5+6)</w:t>
            </w:r>
          </w:p>
        </w:tc>
        <w:tc>
          <w:tcPr>
            <w:tcW w:w="1657" w:type="dxa"/>
            <w:gridSpan w:val="3"/>
          </w:tcPr>
          <w:p w:rsidR="00CF5811" w:rsidRDefault="00CF5811" w:rsidP="00CF5811">
            <w:pPr>
              <w:jc w:val="center"/>
              <w:rPr>
                <w:rFonts w:ascii="Times New Roman" w:hAnsi="Times New Roman" w:cs="Times New Roman"/>
                <w:vertAlign w:val="subscript"/>
              </w:rPr>
            </w:pPr>
            <w:r>
              <w:rPr>
                <w:rFonts w:ascii="Times New Roman" w:hAnsi="Times New Roman" w:cs="Times New Roman"/>
                <w:vertAlign w:val="subscript"/>
              </w:rPr>
              <w:t>Zmniejszenia z tytułu</w:t>
            </w:r>
          </w:p>
        </w:tc>
        <w:tc>
          <w:tcPr>
            <w:tcW w:w="611" w:type="dxa"/>
            <w:vMerge w:val="restart"/>
            <w:textDirection w:val="btLr"/>
          </w:tcPr>
          <w:p w:rsidR="00CF5811" w:rsidRDefault="00CF5811" w:rsidP="00CF5811">
            <w:pPr>
              <w:ind w:left="113" w:right="113"/>
              <w:jc w:val="both"/>
              <w:rPr>
                <w:rFonts w:ascii="Times New Roman" w:hAnsi="Times New Roman" w:cs="Times New Roman"/>
                <w:vertAlign w:val="subscript"/>
              </w:rPr>
            </w:pPr>
            <w:r>
              <w:rPr>
                <w:rFonts w:ascii="Times New Roman" w:hAnsi="Times New Roman" w:cs="Times New Roman"/>
                <w:vertAlign w:val="subscript"/>
              </w:rPr>
              <w:t>Razem zmniejszenia umorzenia (8+9+10)</w:t>
            </w:r>
          </w:p>
        </w:tc>
        <w:tc>
          <w:tcPr>
            <w:tcW w:w="885" w:type="dxa"/>
            <w:vMerge w:val="restart"/>
          </w:tcPr>
          <w:p w:rsidR="00CF5811" w:rsidRDefault="00CF5811" w:rsidP="000045C2">
            <w:pPr>
              <w:jc w:val="both"/>
              <w:rPr>
                <w:rFonts w:ascii="Times New Roman" w:hAnsi="Times New Roman" w:cs="Times New Roman"/>
                <w:vertAlign w:val="subscript"/>
              </w:rPr>
            </w:pPr>
            <w:r>
              <w:rPr>
                <w:rFonts w:ascii="Times New Roman" w:hAnsi="Times New Roman" w:cs="Times New Roman"/>
                <w:vertAlign w:val="subscript"/>
              </w:rPr>
              <w:t>Umorzenie stanu na koniec roku obrotowego (3+7-11)</w:t>
            </w:r>
          </w:p>
        </w:tc>
        <w:tc>
          <w:tcPr>
            <w:tcW w:w="979" w:type="dxa"/>
            <w:vMerge w:val="restart"/>
            <w:textDirection w:val="btLr"/>
          </w:tcPr>
          <w:p w:rsidR="00CF5811" w:rsidRDefault="00CF5811" w:rsidP="00CF5811">
            <w:pPr>
              <w:ind w:left="113" w:right="113"/>
              <w:jc w:val="both"/>
              <w:rPr>
                <w:rFonts w:ascii="Times New Roman" w:hAnsi="Times New Roman" w:cs="Times New Roman"/>
                <w:vertAlign w:val="subscript"/>
              </w:rPr>
            </w:pPr>
            <w:r>
              <w:rPr>
                <w:rFonts w:ascii="Times New Roman" w:hAnsi="Times New Roman" w:cs="Times New Roman"/>
                <w:vertAlign w:val="subscript"/>
              </w:rPr>
              <w:t>Wartość netto składników aktywów trwałych na początek roku obrotowego</w:t>
            </w:r>
          </w:p>
        </w:tc>
        <w:tc>
          <w:tcPr>
            <w:tcW w:w="980" w:type="dxa"/>
            <w:vMerge w:val="restart"/>
            <w:textDirection w:val="btLr"/>
          </w:tcPr>
          <w:p w:rsidR="00CF5811" w:rsidRDefault="00CF5811" w:rsidP="00CF5811">
            <w:pPr>
              <w:ind w:left="113" w:right="113"/>
              <w:jc w:val="both"/>
              <w:rPr>
                <w:rFonts w:ascii="Times New Roman" w:hAnsi="Times New Roman" w:cs="Times New Roman"/>
                <w:vertAlign w:val="subscript"/>
              </w:rPr>
            </w:pPr>
            <w:r>
              <w:rPr>
                <w:rFonts w:ascii="Times New Roman" w:hAnsi="Times New Roman" w:cs="Times New Roman"/>
                <w:vertAlign w:val="subscript"/>
              </w:rPr>
              <w:t>Wartość netto składników aktywów trwałych na koniec roku obrotowego</w:t>
            </w:r>
          </w:p>
        </w:tc>
      </w:tr>
      <w:tr w:rsidR="00CF5811" w:rsidTr="00E87218">
        <w:trPr>
          <w:cantSplit/>
          <w:trHeight w:val="1959"/>
        </w:trPr>
        <w:tc>
          <w:tcPr>
            <w:tcW w:w="407" w:type="dxa"/>
            <w:vMerge/>
          </w:tcPr>
          <w:p w:rsidR="00CF5811" w:rsidRDefault="00CF5811" w:rsidP="000045C2">
            <w:pPr>
              <w:jc w:val="both"/>
              <w:rPr>
                <w:rFonts w:ascii="Times New Roman" w:hAnsi="Times New Roman" w:cs="Times New Roman"/>
                <w:vertAlign w:val="subscript"/>
              </w:rPr>
            </w:pPr>
          </w:p>
        </w:tc>
        <w:tc>
          <w:tcPr>
            <w:tcW w:w="1226" w:type="dxa"/>
            <w:vMerge/>
          </w:tcPr>
          <w:p w:rsidR="00CF5811" w:rsidRDefault="00CF5811" w:rsidP="000045C2">
            <w:pPr>
              <w:jc w:val="both"/>
              <w:rPr>
                <w:rFonts w:ascii="Times New Roman" w:hAnsi="Times New Roman" w:cs="Times New Roman"/>
                <w:vertAlign w:val="subscript"/>
              </w:rPr>
            </w:pPr>
          </w:p>
        </w:tc>
        <w:tc>
          <w:tcPr>
            <w:tcW w:w="885" w:type="dxa"/>
            <w:vMerge/>
          </w:tcPr>
          <w:p w:rsidR="00CF5811" w:rsidRDefault="00CF5811" w:rsidP="000045C2">
            <w:pPr>
              <w:jc w:val="both"/>
              <w:rPr>
                <w:rFonts w:ascii="Times New Roman" w:hAnsi="Times New Roman" w:cs="Times New Roman"/>
                <w:vertAlign w:val="subscript"/>
              </w:rPr>
            </w:pPr>
          </w:p>
        </w:tc>
        <w:tc>
          <w:tcPr>
            <w:tcW w:w="607" w:type="dxa"/>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Amortyzacja (umorzenie) za rok obrotowy</w:t>
            </w:r>
          </w:p>
        </w:tc>
        <w:tc>
          <w:tcPr>
            <w:tcW w:w="609" w:type="dxa"/>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Aktualizacja</w:t>
            </w:r>
          </w:p>
        </w:tc>
        <w:tc>
          <w:tcPr>
            <w:tcW w:w="531" w:type="dxa"/>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Inne</w:t>
            </w:r>
          </w:p>
        </w:tc>
        <w:tc>
          <w:tcPr>
            <w:tcW w:w="611" w:type="dxa"/>
            <w:vMerge/>
          </w:tcPr>
          <w:p w:rsidR="00CF5811" w:rsidRDefault="00CF5811" w:rsidP="000045C2">
            <w:pPr>
              <w:jc w:val="both"/>
              <w:rPr>
                <w:rFonts w:ascii="Times New Roman" w:hAnsi="Times New Roman" w:cs="Times New Roman"/>
                <w:vertAlign w:val="subscript"/>
              </w:rPr>
            </w:pPr>
          </w:p>
        </w:tc>
        <w:tc>
          <w:tcPr>
            <w:tcW w:w="611" w:type="dxa"/>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Zbycie</w:t>
            </w:r>
          </w:p>
        </w:tc>
        <w:tc>
          <w:tcPr>
            <w:tcW w:w="611" w:type="dxa"/>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Likwidacji</w:t>
            </w:r>
          </w:p>
        </w:tc>
        <w:tc>
          <w:tcPr>
            <w:tcW w:w="435" w:type="dxa"/>
            <w:textDirection w:val="btLr"/>
          </w:tcPr>
          <w:p w:rsidR="00CF5811" w:rsidRDefault="00CF5811" w:rsidP="000045C2">
            <w:pPr>
              <w:ind w:left="113" w:right="113"/>
              <w:jc w:val="both"/>
              <w:rPr>
                <w:rFonts w:ascii="Times New Roman" w:hAnsi="Times New Roman" w:cs="Times New Roman"/>
                <w:vertAlign w:val="subscript"/>
              </w:rPr>
            </w:pPr>
            <w:r>
              <w:rPr>
                <w:rFonts w:ascii="Times New Roman" w:hAnsi="Times New Roman" w:cs="Times New Roman"/>
                <w:vertAlign w:val="subscript"/>
              </w:rPr>
              <w:t>Inne</w:t>
            </w:r>
          </w:p>
        </w:tc>
        <w:tc>
          <w:tcPr>
            <w:tcW w:w="611" w:type="dxa"/>
            <w:vMerge/>
          </w:tcPr>
          <w:p w:rsidR="00CF5811" w:rsidRDefault="00CF5811" w:rsidP="000045C2">
            <w:pPr>
              <w:jc w:val="both"/>
              <w:rPr>
                <w:rFonts w:ascii="Times New Roman" w:hAnsi="Times New Roman" w:cs="Times New Roman"/>
                <w:vertAlign w:val="subscript"/>
              </w:rPr>
            </w:pPr>
          </w:p>
        </w:tc>
        <w:tc>
          <w:tcPr>
            <w:tcW w:w="885" w:type="dxa"/>
            <w:vMerge/>
          </w:tcPr>
          <w:p w:rsidR="00CF5811" w:rsidRDefault="00CF5811" w:rsidP="000045C2">
            <w:pPr>
              <w:jc w:val="both"/>
              <w:rPr>
                <w:rFonts w:ascii="Times New Roman" w:hAnsi="Times New Roman" w:cs="Times New Roman"/>
                <w:vertAlign w:val="subscript"/>
              </w:rPr>
            </w:pPr>
          </w:p>
        </w:tc>
        <w:tc>
          <w:tcPr>
            <w:tcW w:w="979" w:type="dxa"/>
            <w:vMerge/>
          </w:tcPr>
          <w:p w:rsidR="00CF5811" w:rsidRDefault="00CF5811" w:rsidP="000045C2">
            <w:pPr>
              <w:jc w:val="both"/>
              <w:rPr>
                <w:rFonts w:ascii="Times New Roman" w:hAnsi="Times New Roman" w:cs="Times New Roman"/>
                <w:vertAlign w:val="subscript"/>
              </w:rPr>
            </w:pPr>
          </w:p>
        </w:tc>
        <w:tc>
          <w:tcPr>
            <w:tcW w:w="980" w:type="dxa"/>
            <w:vMerge/>
          </w:tcPr>
          <w:p w:rsidR="00CF5811" w:rsidRDefault="00CF5811" w:rsidP="000045C2">
            <w:pPr>
              <w:jc w:val="both"/>
              <w:rPr>
                <w:rFonts w:ascii="Times New Roman" w:hAnsi="Times New Roman" w:cs="Times New Roman"/>
                <w:vertAlign w:val="subscript"/>
              </w:rPr>
            </w:pPr>
          </w:p>
        </w:tc>
      </w:tr>
      <w:tr w:rsidR="00930216" w:rsidTr="00E87218">
        <w:trPr>
          <w:cantSplit/>
          <w:trHeight w:val="164"/>
        </w:trPr>
        <w:tc>
          <w:tcPr>
            <w:tcW w:w="407"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w:t>
            </w:r>
          </w:p>
        </w:tc>
        <w:tc>
          <w:tcPr>
            <w:tcW w:w="1226"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2</w:t>
            </w:r>
          </w:p>
        </w:tc>
        <w:tc>
          <w:tcPr>
            <w:tcW w:w="885"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3</w:t>
            </w:r>
          </w:p>
        </w:tc>
        <w:tc>
          <w:tcPr>
            <w:tcW w:w="607"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4</w:t>
            </w:r>
          </w:p>
        </w:tc>
        <w:tc>
          <w:tcPr>
            <w:tcW w:w="609"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5</w:t>
            </w:r>
          </w:p>
        </w:tc>
        <w:tc>
          <w:tcPr>
            <w:tcW w:w="531"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6</w:t>
            </w:r>
          </w:p>
        </w:tc>
        <w:tc>
          <w:tcPr>
            <w:tcW w:w="611"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7</w:t>
            </w:r>
          </w:p>
        </w:tc>
        <w:tc>
          <w:tcPr>
            <w:tcW w:w="611"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8</w:t>
            </w:r>
          </w:p>
        </w:tc>
        <w:tc>
          <w:tcPr>
            <w:tcW w:w="611"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9</w:t>
            </w:r>
          </w:p>
        </w:tc>
        <w:tc>
          <w:tcPr>
            <w:tcW w:w="435"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10</w:t>
            </w:r>
          </w:p>
        </w:tc>
        <w:tc>
          <w:tcPr>
            <w:tcW w:w="611"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11</w:t>
            </w:r>
          </w:p>
        </w:tc>
        <w:tc>
          <w:tcPr>
            <w:tcW w:w="885"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12</w:t>
            </w:r>
          </w:p>
        </w:tc>
        <w:tc>
          <w:tcPr>
            <w:tcW w:w="979"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13</w:t>
            </w:r>
          </w:p>
        </w:tc>
        <w:tc>
          <w:tcPr>
            <w:tcW w:w="980" w:type="dxa"/>
          </w:tcPr>
          <w:p w:rsidR="00930216" w:rsidRPr="00930216" w:rsidRDefault="00930216" w:rsidP="00930216">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14</w:t>
            </w:r>
          </w:p>
        </w:tc>
      </w:tr>
      <w:tr w:rsidR="00CF5811" w:rsidTr="00E87218">
        <w:tc>
          <w:tcPr>
            <w:tcW w:w="407" w:type="dxa"/>
          </w:tcPr>
          <w:p w:rsidR="000045C2" w:rsidRDefault="00930216" w:rsidP="00E87218">
            <w:pPr>
              <w:jc w:val="center"/>
              <w:rPr>
                <w:rFonts w:ascii="Times New Roman" w:hAnsi="Times New Roman" w:cs="Times New Roman"/>
                <w:vertAlign w:val="subscript"/>
              </w:rPr>
            </w:pPr>
            <w:r>
              <w:rPr>
                <w:rFonts w:ascii="Times New Roman" w:hAnsi="Times New Roman" w:cs="Times New Roman"/>
                <w:vertAlign w:val="subscript"/>
              </w:rPr>
              <w:t>I.</w:t>
            </w:r>
          </w:p>
        </w:tc>
        <w:tc>
          <w:tcPr>
            <w:tcW w:w="1226" w:type="dxa"/>
          </w:tcPr>
          <w:p w:rsidR="000045C2" w:rsidRDefault="00930216" w:rsidP="000045C2">
            <w:pPr>
              <w:jc w:val="both"/>
              <w:rPr>
                <w:rFonts w:ascii="Times New Roman" w:hAnsi="Times New Roman" w:cs="Times New Roman"/>
                <w:vertAlign w:val="subscript"/>
              </w:rPr>
            </w:pPr>
            <w:r>
              <w:rPr>
                <w:rFonts w:ascii="Times New Roman" w:hAnsi="Times New Roman" w:cs="Times New Roman"/>
                <w:vertAlign w:val="subscript"/>
              </w:rPr>
              <w:t>Wartości niematerialne i prawne</w:t>
            </w:r>
          </w:p>
        </w:tc>
        <w:tc>
          <w:tcPr>
            <w:tcW w:w="885" w:type="dxa"/>
          </w:tcPr>
          <w:p w:rsidR="000045C2" w:rsidRDefault="000045C2" w:rsidP="000045C2">
            <w:pPr>
              <w:jc w:val="both"/>
              <w:rPr>
                <w:rFonts w:ascii="Times New Roman" w:hAnsi="Times New Roman" w:cs="Times New Roman"/>
                <w:vertAlign w:val="subscript"/>
              </w:rPr>
            </w:pPr>
          </w:p>
        </w:tc>
        <w:tc>
          <w:tcPr>
            <w:tcW w:w="607" w:type="dxa"/>
          </w:tcPr>
          <w:p w:rsidR="000045C2" w:rsidRDefault="000045C2" w:rsidP="000045C2">
            <w:pPr>
              <w:jc w:val="both"/>
              <w:rPr>
                <w:rFonts w:ascii="Times New Roman" w:hAnsi="Times New Roman" w:cs="Times New Roman"/>
                <w:vertAlign w:val="subscript"/>
              </w:rPr>
            </w:pPr>
          </w:p>
        </w:tc>
        <w:tc>
          <w:tcPr>
            <w:tcW w:w="609" w:type="dxa"/>
          </w:tcPr>
          <w:p w:rsidR="000045C2" w:rsidRDefault="000045C2" w:rsidP="000045C2">
            <w:pPr>
              <w:jc w:val="both"/>
              <w:rPr>
                <w:rFonts w:ascii="Times New Roman" w:hAnsi="Times New Roman" w:cs="Times New Roman"/>
                <w:vertAlign w:val="subscript"/>
              </w:rPr>
            </w:pPr>
          </w:p>
        </w:tc>
        <w:tc>
          <w:tcPr>
            <w:tcW w:w="53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435"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885" w:type="dxa"/>
          </w:tcPr>
          <w:p w:rsidR="000045C2" w:rsidRDefault="000045C2" w:rsidP="000045C2">
            <w:pPr>
              <w:jc w:val="both"/>
              <w:rPr>
                <w:rFonts w:ascii="Times New Roman" w:hAnsi="Times New Roman" w:cs="Times New Roman"/>
                <w:vertAlign w:val="subscript"/>
              </w:rPr>
            </w:pPr>
          </w:p>
        </w:tc>
        <w:tc>
          <w:tcPr>
            <w:tcW w:w="979" w:type="dxa"/>
          </w:tcPr>
          <w:p w:rsidR="000045C2" w:rsidRDefault="000045C2" w:rsidP="000045C2">
            <w:pPr>
              <w:jc w:val="both"/>
              <w:rPr>
                <w:rFonts w:ascii="Times New Roman" w:hAnsi="Times New Roman" w:cs="Times New Roman"/>
                <w:vertAlign w:val="subscript"/>
              </w:rPr>
            </w:pPr>
          </w:p>
        </w:tc>
        <w:tc>
          <w:tcPr>
            <w:tcW w:w="980" w:type="dxa"/>
          </w:tcPr>
          <w:p w:rsidR="000045C2" w:rsidRDefault="000045C2" w:rsidP="000045C2">
            <w:pPr>
              <w:jc w:val="both"/>
              <w:rPr>
                <w:rFonts w:ascii="Times New Roman" w:hAnsi="Times New Roman" w:cs="Times New Roman"/>
                <w:vertAlign w:val="subscript"/>
              </w:rPr>
            </w:pPr>
          </w:p>
        </w:tc>
      </w:tr>
      <w:tr w:rsidR="00CF5811" w:rsidTr="00E87218">
        <w:tc>
          <w:tcPr>
            <w:tcW w:w="407" w:type="dxa"/>
          </w:tcPr>
          <w:p w:rsidR="000045C2" w:rsidRDefault="00930216" w:rsidP="00E87218">
            <w:pPr>
              <w:jc w:val="center"/>
              <w:rPr>
                <w:rFonts w:ascii="Times New Roman" w:hAnsi="Times New Roman" w:cs="Times New Roman"/>
                <w:vertAlign w:val="subscript"/>
              </w:rPr>
            </w:pPr>
            <w:r>
              <w:rPr>
                <w:rFonts w:ascii="Times New Roman" w:hAnsi="Times New Roman" w:cs="Times New Roman"/>
                <w:vertAlign w:val="subscript"/>
              </w:rPr>
              <w:t>II.</w:t>
            </w:r>
          </w:p>
        </w:tc>
        <w:tc>
          <w:tcPr>
            <w:tcW w:w="1226" w:type="dxa"/>
          </w:tcPr>
          <w:p w:rsidR="000045C2" w:rsidRDefault="00930216" w:rsidP="000045C2">
            <w:pPr>
              <w:jc w:val="both"/>
              <w:rPr>
                <w:rFonts w:ascii="Times New Roman" w:hAnsi="Times New Roman" w:cs="Times New Roman"/>
                <w:vertAlign w:val="subscript"/>
              </w:rPr>
            </w:pPr>
            <w:r>
              <w:rPr>
                <w:rFonts w:ascii="Times New Roman" w:hAnsi="Times New Roman" w:cs="Times New Roman"/>
                <w:vertAlign w:val="subscript"/>
              </w:rPr>
              <w:t>Środki trwałe (1+2+3+4+5</w:t>
            </w:r>
          </w:p>
        </w:tc>
        <w:tc>
          <w:tcPr>
            <w:tcW w:w="885" w:type="dxa"/>
          </w:tcPr>
          <w:p w:rsidR="000045C2" w:rsidRDefault="000045C2" w:rsidP="000045C2">
            <w:pPr>
              <w:jc w:val="both"/>
              <w:rPr>
                <w:rFonts w:ascii="Times New Roman" w:hAnsi="Times New Roman" w:cs="Times New Roman"/>
                <w:vertAlign w:val="subscript"/>
              </w:rPr>
            </w:pPr>
          </w:p>
        </w:tc>
        <w:tc>
          <w:tcPr>
            <w:tcW w:w="607" w:type="dxa"/>
          </w:tcPr>
          <w:p w:rsidR="000045C2" w:rsidRDefault="000045C2" w:rsidP="000045C2">
            <w:pPr>
              <w:jc w:val="both"/>
              <w:rPr>
                <w:rFonts w:ascii="Times New Roman" w:hAnsi="Times New Roman" w:cs="Times New Roman"/>
                <w:vertAlign w:val="subscript"/>
              </w:rPr>
            </w:pPr>
          </w:p>
        </w:tc>
        <w:tc>
          <w:tcPr>
            <w:tcW w:w="609" w:type="dxa"/>
          </w:tcPr>
          <w:p w:rsidR="000045C2" w:rsidRDefault="000045C2" w:rsidP="000045C2">
            <w:pPr>
              <w:jc w:val="both"/>
              <w:rPr>
                <w:rFonts w:ascii="Times New Roman" w:hAnsi="Times New Roman" w:cs="Times New Roman"/>
                <w:vertAlign w:val="subscript"/>
              </w:rPr>
            </w:pPr>
          </w:p>
        </w:tc>
        <w:tc>
          <w:tcPr>
            <w:tcW w:w="53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435"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885" w:type="dxa"/>
          </w:tcPr>
          <w:p w:rsidR="000045C2" w:rsidRDefault="000045C2" w:rsidP="000045C2">
            <w:pPr>
              <w:jc w:val="both"/>
              <w:rPr>
                <w:rFonts w:ascii="Times New Roman" w:hAnsi="Times New Roman" w:cs="Times New Roman"/>
                <w:vertAlign w:val="subscript"/>
              </w:rPr>
            </w:pPr>
          </w:p>
        </w:tc>
        <w:tc>
          <w:tcPr>
            <w:tcW w:w="979" w:type="dxa"/>
          </w:tcPr>
          <w:p w:rsidR="000045C2" w:rsidRDefault="000045C2" w:rsidP="000045C2">
            <w:pPr>
              <w:jc w:val="both"/>
              <w:rPr>
                <w:rFonts w:ascii="Times New Roman" w:hAnsi="Times New Roman" w:cs="Times New Roman"/>
                <w:vertAlign w:val="subscript"/>
              </w:rPr>
            </w:pPr>
          </w:p>
        </w:tc>
        <w:tc>
          <w:tcPr>
            <w:tcW w:w="980" w:type="dxa"/>
          </w:tcPr>
          <w:p w:rsidR="000045C2" w:rsidRDefault="000045C2" w:rsidP="000045C2">
            <w:pPr>
              <w:jc w:val="both"/>
              <w:rPr>
                <w:rFonts w:ascii="Times New Roman" w:hAnsi="Times New Roman" w:cs="Times New Roman"/>
                <w:vertAlign w:val="subscript"/>
              </w:rPr>
            </w:pPr>
          </w:p>
        </w:tc>
      </w:tr>
      <w:tr w:rsidR="00CE0B2F" w:rsidTr="00E87218">
        <w:tc>
          <w:tcPr>
            <w:tcW w:w="407" w:type="dxa"/>
          </w:tcPr>
          <w:p w:rsidR="00CE0B2F" w:rsidRDefault="00E87218" w:rsidP="00E87218">
            <w:pPr>
              <w:jc w:val="center"/>
              <w:rPr>
                <w:rFonts w:ascii="Times New Roman" w:hAnsi="Times New Roman" w:cs="Times New Roman"/>
                <w:vertAlign w:val="subscript"/>
              </w:rPr>
            </w:pPr>
            <w:r>
              <w:rPr>
                <w:rFonts w:ascii="Times New Roman" w:hAnsi="Times New Roman" w:cs="Times New Roman"/>
                <w:vertAlign w:val="subscript"/>
              </w:rPr>
              <w:t>1.</w:t>
            </w:r>
          </w:p>
        </w:tc>
        <w:tc>
          <w:tcPr>
            <w:tcW w:w="1226" w:type="dxa"/>
          </w:tcPr>
          <w:p w:rsidR="00CE0B2F" w:rsidRDefault="00E87218" w:rsidP="000045C2">
            <w:pPr>
              <w:jc w:val="both"/>
              <w:rPr>
                <w:rFonts w:ascii="Times New Roman" w:hAnsi="Times New Roman" w:cs="Times New Roman"/>
                <w:vertAlign w:val="subscript"/>
              </w:rPr>
            </w:pPr>
            <w:r>
              <w:rPr>
                <w:rFonts w:ascii="Times New Roman" w:hAnsi="Times New Roman" w:cs="Times New Roman"/>
                <w:vertAlign w:val="subscript"/>
              </w:rPr>
              <w:t>Grunty</w:t>
            </w:r>
          </w:p>
        </w:tc>
        <w:tc>
          <w:tcPr>
            <w:tcW w:w="885" w:type="dxa"/>
          </w:tcPr>
          <w:p w:rsidR="00CE0B2F" w:rsidRDefault="00CE0B2F" w:rsidP="000045C2">
            <w:pPr>
              <w:jc w:val="both"/>
              <w:rPr>
                <w:rFonts w:ascii="Times New Roman" w:hAnsi="Times New Roman" w:cs="Times New Roman"/>
                <w:vertAlign w:val="subscript"/>
              </w:rPr>
            </w:pPr>
          </w:p>
        </w:tc>
        <w:tc>
          <w:tcPr>
            <w:tcW w:w="607" w:type="dxa"/>
          </w:tcPr>
          <w:p w:rsidR="00CE0B2F" w:rsidRDefault="00CE0B2F" w:rsidP="000045C2">
            <w:pPr>
              <w:jc w:val="both"/>
              <w:rPr>
                <w:rFonts w:ascii="Times New Roman" w:hAnsi="Times New Roman" w:cs="Times New Roman"/>
                <w:vertAlign w:val="subscript"/>
              </w:rPr>
            </w:pPr>
          </w:p>
        </w:tc>
        <w:tc>
          <w:tcPr>
            <w:tcW w:w="609" w:type="dxa"/>
          </w:tcPr>
          <w:p w:rsidR="00CE0B2F" w:rsidRDefault="00CE0B2F" w:rsidP="000045C2">
            <w:pPr>
              <w:jc w:val="both"/>
              <w:rPr>
                <w:rFonts w:ascii="Times New Roman" w:hAnsi="Times New Roman" w:cs="Times New Roman"/>
                <w:vertAlign w:val="subscript"/>
              </w:rPr>
            </w:pPr>
          </w:p>
        </w:tc>
        <w:tc>
          <w:tcPr>
            <w:tcW w:w="53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435"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885" w:type="dxa"/>
          </w:tcPr>
          <w:p w:rsidR="00CE0B2F" w:rsidRDefault="00CE0B2F" w:rsidP="000045C2">
            <w:pPr>
              <w:jc w:val="both"/>
              <w:rPr>
                <w:rFonts w:ascii="Times New Roman" w:hAnsi="Times New Roman" w:cs="Times New Roman"/>
                <w:vertAlign w:val="subscript"/>
              </w:rPr>
            </w:pPr>
          </w:p>
        </w:tc>
        <w:tc>
          <w:tcPr>
            <w:tcW w:w="979" w:type="dxa"/>
          </w:tcPr>
          <w:p w:rsidR="00CE0B2F" w:rsidRDefault="00CE0B2F" w:rsidP="000045C2">
            <w:pPr>
              <w:jc w:val="both"/>
              <w:rPr>
                <w:rFonts w:ascii="Times New Roman" w:hAnsi="Times New Roman" w:cs="Times New Roman"/>
                <w:vertAlign w:val="subscript"/>
              </w:rPr>
            </w:pPr>
          </w:p>
        </w:tc>
        <w:tc>
          <w:tcPr>
            <w:tcW w:w="980" w:type="dxa"/>
          </w:tcPr>
          <w:p w:rsidR="00CE0B2F" w:rsidRDefault="00CE0B2F" w:rsidP="000045C2">
            <w:pPr>
              <w:jc w:val="both"/>
              <w:rPr>
                <w:rFonts w:ascii="Times New Roman" w:hAnsi="Times New Roman" w:cs="Times New Roman"/>
                <w:vertAlign w:val="subscript"/>
              </w:rPr>
            </w:pPr>
          </w:p>
        </w:tc>
      </w:tr>
      <w:tr w:rsidR="00CE0B2F" w:rsidTr="00E87218">
        <w:tc>
          <w:tcPr>
            <w:tcW w:w="407" w:type="dxa"/>
          </w:tcPr>
          <w:p w:rsidR="00CE0B2F" w:rsidRDefault="00E87218" w:rsidP="00E87218">
            <w:pPr>
              <w:jc w:val="center"/>
              <w:rPr>
                <w:rFonts w:ascii="Times New Roman" w:hAnsi="Times New Roman" w:cs="Times New Roman"/>
                <w:vertAlign w:val="subscript"/>
              </w:rPr>
            </w:pPr>
            <w:r>
              <w:rPr>
                <w:rFonts w:ascii="Times New Roman" w:hAnsi="Times New Roman" w:cs="Times New Roman"/>
                <w:vertAlign w:val="subscript"/>
              </w:rPr>
              <w:t>1.1</w:t>
            </w:r>
          </w:p>
        </w:tc>
        <w:tc>
          <w:tcPr>
            <w:tcW w:w="1226" w:type="dxa"/>
          </w:tcPr>
          <w:p w:rsidR="00CE0B2F" w:rsidRDefault="00E87218" w:rsidP="000045C2">
            <w:pPr>
              <w:jc w:val="both"/>
              <w:rPr>
                <w:rFonts w:ascii="Times New Roman" w:hAnsi="Times New Roman" w:cs="Times New Roman"/>
                <w:vertAlign w:val="subscript"/>
              </w:rPr>
            </w:pPr>
            <w:r>
              <w:rPr>
                <w:rFonts w:ascii="Times New Roman" w:hAnsi="Times New Roman" w:cs="Times New Roman"/>
                <w:vertAlign w:val="subscript"/>
              </w:rPr>
              <w:t xml:space="preserve">Grunty stanowiące własność j.s.t. przekazane w użytkowanie </w:t>
            </w:r>
            <w:r>
              <w:rPr>
                <w:rFonts w:ascii="Times New Roman" w:hAnsi="Times New Roman" w:cs="Times New Roman"/>
                <w:vertAlign w:val="subscript"/>
              </w:rPr>
              <w:lastRenderedPageBreak/>
              <w:t>wieczyste innym podmiotom</w:t>
            </w:r>
          </w:p>
        </w:tc>
        <w:tc>
          <w:tcPr>
            <w:tcW w:w="885" w:type="dxa"/>
          </w:tcPr>
          <w:p w:rsidR="00CE0B2F" w:rsidRDefault="00CE0B2F" w:rsidP="000045C2">
            <w:pPr>
              <w:jc w:val="both"/>
              <w:rPr>
                <w:rFonts w:ascii="Times New Roman" w:hAnsi="Times New Roman" w:cs="Times New Roman"/>
                <w:vertAlign w:val="subscript"/>
              </w:rPr>
            </w:pPr>
          </w:p>
        </w:tc>
        <w:tc>
          <w:tcPr>
            <w:tcW w:w="607" w:type="dxa"/>
          </w:tcPr>
          <w:p w:rsidR="00CE0B2F" w:rsidRDefault="00CE0B2F" w:rsidP="000045C2">
            <w:pPr>
              <w:jc w:val="both"/>
              <w:rPr>
                <w:rFonts w:ascii="Times New Roman" w:hAnsi="Times New Roman" w:cs="Times New Roman"/>
                <w:vertAlign w:val="subscript"/>
              </w:rPr>
            </w:pPr>
          </w:p>
        </w:tc>
        <w:tc>
          <w:tcPr>
            <w:tcW w:w="609" w:type="dxa"/>
          </w:tcPr>
          <w:p w:rsidR="00CE0B2F" w:rsidRDefault="00CE0B2F" w:rsidP="000045C2">
            <w:pPr>
              <w:jc w:val="both"/>
              <w:rPr>
                <w:rFonts w:ascii="Times New Roman" w:hAnsi="Times New Roman" w:cs="Times New Roman"/>
                <w:vertAlign w:val="subscript"/>
              </w:rPr>
            </w:pPr>
          </w:p>
        </w:tc>
        <w:tc>
          <w:tcPr>
            <w:tcW w:w="53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435"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885" w:type="dxa"/>
          </w:tcPr>
          <w:p w:rsidR="00CE0B2F" w:rsidRDefault="00CE0B2F" w:rsidP="000045C2">
            <w:pPr>
              <w:jc w:val="both"/>
              <w:rPr>
                <w:rFonts w:ascii="Times New Roman" w:hAnsi="Times New Roman" w:cs="Times New Roman"/>
                <w:vertAlign w:val="subscript"/>
              </w:rPr>
            </w:pPr>
          </w:p>
        </w:tc>
        <w:tc>
          <w:tcPr>
            <w:tcW w:w="979" w:type="dxa"/>
          </w:tcPr>
          <w:p w:rsidR="00CE0B2F" w:rsidRDefault="00CE0B2F" w:rsidP="000045C2">
            <w:pPr>
              <w:jc w:val="both"/>
              <w:rPr>
                <w:rFonts w:ascii="Times New Roman" w:hAnsi="Times New Roman" w:cs="Times New Roman"/>
                <w:vertAlign w:val="subscript"/>
              </w:rPr>
            </w:pPr>
          </w:p>
        </w:tc>
        <w:tc>
          <w:tcPr>
            <w:tcW w:w="980" w:type="dxa"/>
          </w:tcPr>
          <w:p w:rsidR="00CE0B2F" w:rsidRDefault="00CE0B2F" w:rsidP="000045C2">
            <w:pPr>
              <w:jc w:val="both"/>
              <w:rPr>
                <w:rFonts w:ascii="Times New Roman" w:hAnsi="Times New Roman" w:cs="Times New Roman"/>
                <w:vertAlign w:val="subscript"/>
              </w:rPr>
            </w:pPr>
          </w:p>
        </w:tc>
      </w:tr>
      <w:tr w:rsidR="00CE0B2F" w:rsidTr="00E87218">
        <w:tc>
          <w:tcPr>
            <w:tcW w:w="407" w:type="dxa"/>
          </w:tcPr>
          <w:p w:rsidR="00CE0B2F" w:rsidRDefault="00E87218" w:rsidP="00E87218">
            <w:pPr>
              <w:jc w:val="center"/>
              <w:rPr>
                <w:rFonts w:ascii="Times New Roman" w:hAnsi="Times New Roman" w:cs="Times New Roman"/>
                <w:vertAlign w:val="subscript"/>
              </w:rPr>
            </w:pPr>
            <w:r>
              <w:rPr>
                <w:rFonts w:ascii="Times New Roman" w:hAnsi="Times New Roman" w:cs="Times New Roman"/>
                <w:vertAlign w:val="subscript"/>
              </w:rPr>
              <w:t>2.</w:t>
            </w:r>
          </w:p>
        </w:tc>
        <w:tc>
          <w:tcPr>
            <w:tcW w:w="1226" w:type="dxa"/>
          </w:tcPr>
          <w:p w:rsidR="00CE0B2F" w:rsidRDefault="00E87218" w:rsidP="000045C2">
            <w:pPr>
              <w:jc w:val="both"/>
              <w:rPr>
                <w:rFonts w:ascii="Times New Roman" w:hAnsi="Times New Roman" w:cs="Times New Roman"/>
                <w:vertAlign w:val="subscript"/>
              </w:rPr>
            </w:pPr>
            <w:r>
              <w:rPr>
                <w:rFonts w:ascii="Times New Roman" w:hAnsi="Times New Roman" w:cs="Times New Roman"/>
                <w:vertAlign w:val="subscript"/>
              </w:rPr>
              <w:t>Budynki, lokale i obiekty inżynierii lądowej i wodnej</w:t>
            </w:r>
          </w:p>
        </w:tc>
        <w:tc>
          <w:tcPr>
            <w:tcW w:w="885" w:type="dxa"/>
          </w:tcPr>
          <w:p w:rsidR="00CE0B2F" w:rsidRDefault="00CE0B2F" w:rsidP="000045C2">
            <w:pPr>
              <w:jc w:val="both"/>
              <w:rPr>
                <w:rFonts w:ascii="Times New Roman" w:hAnsi="Times New Roman" w:cs="Times New Roman"/>
                <w:vertAlign w:val="subscript"/>
              </w:rPr>
            </w:pPr>
          </w:p>
        </w:tc>
        <w:tc>
          <w:tcPr>
            <w:tcW w:w="607" w:type="dxa"/>
          </w:tcPr>
          <w:p w:rsidR="00CE0B2F" w:rsidRDefault="00CE0B2F" w:rsidP="000045C2">
            <w:pPr>
              <w:jc w:val="both"/>
              <w:rPr>
                <w:rFonts w:ascii="Times New Roman" w:hAnsi="Times New Roman" w:cs="Times New Roman"/>
                <w:vertAlign w:val="subscript"/>
              </w:rPr>
            </w:pPr>
          </w:p>
        </w:tc>
        <w:tc>
          <w:tcPr>
            <w:tcW w:w="609" w:type="dxa"/>
          </w:tcPr>
          <w:p w:rsidR="00CE0B2F" w:rsidRDefault="00CE0B2F" w:rsidP="000045C2">
            <w:pPr>
              <w:jc w:val="both"/>
              <w:rPr>
                <w:rFonts w:ascii="Times New Roman" w:hAnsi="Times New Roman" w:cs="Times New Roman"/>
                <w:vertAlign w:val="subscript"/>
              </w:rPr>
            </w:pPr>
          </w:p>
        </w:tc>
        <w:tc>
          <w:tcPr>
            <w:tcW w:w="53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435"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885" w:type="dxa"/>
          </w:tcPr>
          <w:p w:rsidR="00CE0B2F" w:rsidRDefault="00CE0B2F" w:rsidP="000045C2">
            <w:pPr>
              <w:jc w:val="both"/>
              <w:rPr>
                <w:rFonts w:ascii="Times New Roman" w:hAnsi="Times New Roman" w:cs="Times New Roman"/>
                <w:vertAlign w:val="subscript"/>
              </w:rPr>
            </w:pPr>
          </w:p>
        </w:tc>
        <w:tc>
          <w:tcPr>
            <w:tcW w:w="979" w:type="dxa"/>
          </w:tcPr>
          <w:p w:rsidR="00CE0B2F" w:rsidRDefault="00CE0B2F" w:rsidP="000045C2">
            <w:pPr>
              <w:jc w:val="both"/>
              <w:rPr>
                <w:rFonts w:ascii="Times New Roman" w:hAnsi="Times New Roman" w:cs="Times New Roman"/>
                <w:vertAlign w:val="subscript"/>
              </w:rPr>
            </w:pPr>
          </w:p>
        </w:tc>
        <w:tc>
          <w:tcPr>
            <w:tcW w:w="980" w:type="dxa"/>
          </w:tcPr>
          <w:p w:rsidR="00CE0B2F" w:rsidRDefault="00CE0B2F" w:rsidP="000045C2">
            <w:pPr>
              <w:jc w:val="both"/>
              <w:rPr>
                <w:rFonts w:ascii="Times New Roman" w:hAnsi="Times New Roman" w:cs="Times New Roman"/>
                <w:vertAlign w:val="subscript"/>
              </w:rPr>
            </w:pPr>
          </w:p>
        </w:tc>
      </w:tr>
      <w:tr w:rsidR="00CE0B2F" w:rsidTr="00E87218">
        <w:tc>
          <w:tcPr>
            <w:tcW w:w="407" w:type="dxa"/>
          </w:tcPr>
          <w:p w:rsidR="00CE0B2F" w:rsidRDefault="00E87218" w:rsidP="00E87218">
            <w:pPr>
              <w:jc w:val="center"/>
              <w:rPr>
                <w:rFonts w:ascii="Times New Roman" w:hAnsi="Times New Roman" w:cs="Times New Roman"/>
                <w:vertAlign w:val="subscript"/>
              </w:rPr>
            </w:pPr>
            <w:r>
              <w:rPr>
                <w:rFonts w:ascii="Times New Roman" w:hAnsi="Times New Roman" w:cs="Times New Roman"/>
                <w:vertAlign w:val="subscript"/>
              </w:rPr>
              <w:t>3.</w:t>
            </w:r>
          </w:p>
        </w:tc>
        <w:tc>
          <w:tcPr>
            <w:tcW w:w="1226" w:type="dxa"/>
          </w:tcPr>
          <w:p w:rsidR="00CE0B2F" w:rsidRDefault="00E87218" w:rsidP="000045C2">
            <w:pPr>
              <w:jc w:val="both"/>
              <w:rPr>
                <w:rFonts w:ascii="Times New Roman" w:hAnsi="Times New Roman" w:cs="Times New Roman"/>
                <w:vertAlign w:val="subscript"/>
              </w:rPr>
            </w:pPr>
            <w:r>
              <w:rPr>
                <w:rFonts w:ascii="Times New Roman" w:hAnsi="Times New Roman" w:cs="Times New Roman"/>
                <w:vertAlign w:val="subscript"/>
              </w:rPr>
              <w:t>Urządzenia techniczne i maszyny</w:t>
            </w:r>
          </w:p>
        </w:tc>
        <w:tc>
          <w:tcPr>
            <w:tcW w:w="885" w:type="dxa"/>
          </w:tcPr>
          <w:p w:rsidR="00CE0B2F" w:rsidRDefault="00CE0B2F" w:rsidP="000045C2">
            <w:pPr>
              <w:jc w:val="both"/>
              <w:rPr>
                <w:rFonts w:ascii="Times New Roman" w:hAnsi="Times New Roman" w:cs="Times New Roman"/>
                <w:vertAlign w:val="subscript"/>
              </w:rPr>
            </w:pPr>
          </w:p>
        </w:tc>
        <w:tc>
          <w:tcPr>
            <w:tcW w:w="607" w:type="dxa"/>
          </w:tcPr>
          <w:p w:rsidR="00CE0B2F" w:rsidRDefault="00CE0B2F" w:rsidP="000045C2">
            <w:pPr>
              <w:jc w:val="both"/>
              <w:rPr>
                <w:rFonts w:ascii="Times New Roman" w:hAnsi="Times New Roman" w:cs="Times New Roman"/>
                <w:vertAlign w:val="subscript"/>
              </w:rPr>
            </w:pPr>
          </w:p>
        </w:tc>
        <w:tc>
          <w:tcPr>
            <w:tcW w:w="609" w:type="dxa"/>
          </w:tcPr>
          <w:p w:rsidR="00CE0B2F" w:rsidRDefault="00CE0B2F" w:rsidP="000045C2">
            <w:pPr>
              <w:jc w:val="both"/>
              <w:rPr>
                <w:rFonts w:ascii="Times New Roman" w:hAnsi="Times New Roman" w:cs="Times New Roman"/>
                <w:vertAlign w:val="subscript"/>
              </w:rPr>
            </w:pPr>
          </w:p>
        </w:tc>
        <w:tc>
          <w:tcPr>
            <w:tcW w:w="53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435" w:type="dxa"/>
          </w:tcPr>
          <w:p w:rsidR="00CE0B2F" w:rsidRDefault="00CE0B2F" w:rsidP="000045C2">
            <w:pPr>
              <w:jc w:val="both"/>
              <w:rPr>
                <w:rFonts w:ascii="Times New Roman" w:hAnsi="Times New Roman" w:cs="Times New Roman"/>
                <w:vertAlign w:val="subscript"/>
              </w:rPr>
            </w:pPr>
          </w:p>
        </w:tc>
        <w:tc>
          <w:tcPr>
            <w:tcW w:w="611" w:type="dxa"/>
          </w:tcPr>
          <w:p w:rsidR="00CE0B2F" w:rsidRDefault="00CE0B2F" w:rsidP="000045C2">
            <w:pPr>
              <w:jc w:val="both"/>
              <w:rPr>
                <w:rFonts w:ascii="Times New Roman" w:hAnsi="Times New Roman" w:cs="Times New Roman"/>
                <w:vertAlign w:val="subscript"/>
              </w:rPr>
            </w:pPr>
          </w:p>
        </w:tc>
        <w:tc>
          <w:tcPr>
            <w:tcW w:w="885" w:type="dxa"/>
          </w:tcPr>
          <w:p w:rsidR="00CE0B2F" w:rsidRDefault="00CE0B2F" w:rsidP="000045C2">
            <w:pPr>
              <w:jc w:val="both"/>
              <w:rPr>
                <w:rFonts w:ascii="Times New Roman" w:hAnsi="Times New Roman" w:cs="Times New Roman"/>
                <w:vertAlign w:val="subscript"/>
              </w:rPr>
            </w:pPr>
          </w:p>
        </w:tc>
        <w:tc>
          <w:tcPr>
            <w:tcW w:w="979" w:type="dxa"/>
          </w:tcPr>
          <w:p w:rsidR="00CE0B2F" w:rsidRDefault="00CE0B2F" w:rsidP="000045C2">
            <w:pPr>
              <w:jc w:val="both"/>
              <w:rPr>
                <w:rFonts w:ascii="Times New Roman" w:hAnsi="Times New Roman" w:cs="Times New Roman"/>
                <w:vertAlign w:val="subscript"/>
              </w:rPr>
            </w:pPr>
          </w:p>
        </w:tc>
        <w:tc>
          <w:tcPr>
            <w:tcW w:w="980" w:type="dxa"/>
          </w:tcPr>
          <w:p w:rsidR="00CE0B2F" w:rsidRDefault="00CE0B2F" w:rsidP="000045C2">
            <w:pPr>
              <w:jc w:val="both"/>
              <w:rPr>
                <w:rFonts w:ascii="Times New Roman" w:hAnsi="Times New Roman" w:cs="Times New Roman"/>
                <w:vertAlign w:val="subscript"/>
              </w:rPr>
            </w:pPr>
          </w:p>
        </w:tc>
      </w:tr>
      <w:tr w:rsidR="00CF5811" w:rsidTr="00E87218">
        <w:tc>
          <w:tcPr>
            <w:tcW w:w="407" w:type="dxa"/>
          </w:tcPr>
          <w:p w:rsidR="000045C2" w:rsidRDefault="00E87218" w:rsidP="00E87218">
            <w:pPr>
              <w:jc w:val="center"/>
              <w:rPr>
                <w:rFonts w:ascii="Times New Roman" w:hAnsi="Times New Roman" w:cs="Times New Roman"/>
                <w:vertAlign w:val="subscript"/>
              </w:rPr>
            </w:pPr>
            <w:r>
              <w:rPr>
                <w:rFonts w:ascii="Times New Roman" w:hAnsi="Times New Roman" w:cs="Times New Roman"/>
                <w:vertAlign w:val="subscript"/>
              </w:rPr>
              <w:t>4.</w:t>
            </w:r>
          </w:p>
        </w:tc>
        <w:tc>
          <w:tcPr>
            <w:tcW w:w="1226" w:type="dxa"/>
          </w:tcPr>
          <w:p w:rsidR="000045C2" w:rsidRDefault="00E87218" w:rsidP="000045C2">
            <w:pPr>
              <w:jc w:val="both"/>
              <w:rPr>
                <w:rFonts w:ascii="Times New Roman" w:hAnsi="Times New Roman" w:cs="Times New Roman"/>
                <w:vertAlign w:val="subscript"/>
              </w:rPr>
            </w:pPr>
            <w:r>
              <w:rPr>
                <w:rFonts w:ascii="Times New Roman" w:hAnsi="Times New Roman" w:cs="Times New Roman"/>
                <w:vertAlign w:val="subscript"/>
              </w:rPr>
              <w:t>Środki transportu</w:t>
            </w:r>
          </w:p>
        </w:tc>
        <w:tc>
          <w:tcPr>
            <w:tcW w:w="885" w:type="dxa"/>
          </w:tcPr>
          <w:p w:rsidR="000045C2" w:rsidRDefault="000045C2" w:rsidP="000045C2">
            <w:pPr>
              <w:jc w:val="both"/>
              <w:rPr>
                <w:rFonts w:ascii="Times New Roman" w:hAnsi="Times New Roman" w:cs="Times New Roman"/>
                <w:vertAlign w:val="subscript"/>
              </w:rPr>
            </w:pPr>
          </w:p>
        </w:tc>
        <w:tc>
          <w:tcPr>
            <w:tcW w:w="607" w:type="dxa"/>
          </w:tcPr>
          <w:p w:rsidR="000045C2" w:rsidRDefault="000045C2" w:rsidP="000045C2">
            <w:pPr>
              <w:jc w:val="both"/>
              <w:rPr>
                <w:rFonts w:ascii="Times New Roman" w:hAnsi="Times New Roman" w:cs="Times New Roman"/>
                <w:vertAlign w:val="subscript"/>
              </w:rPr>
            </w:pPr>
          </w:p>
        </w:tc>
        <w:tc>
          <w:tcPr>
            <w:tcW w:w="609" w:type="dxa"/>
          </w:tcPr>
          <w:p w:rsidR="000045C2" w:rsidRDefault="000045C2" w:rsidP="000045C2">
            <w:pPr>
              <w:jc w:val="both"/>
              <w:rPr>
                <w:rFonts w:ascii="Times New Roman" w:hAnsi="Times New Roman" w:cs="Times New Roman"/>
                <w:vertAlign w:val="subscript"/>
              </w:rPr>
            </w:pPr>
          </w:p>
        </w:tc>
        <w:tc>
          <w:tcPr>
            <w:tcW w:w="53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435" w:type="dxa"/>
          </w:tcPr>
          <w:p w:rsidR="000045C2" w:rsidRDefault="000045C2" w:rsidP="000045C2">
            <w:pPr>
              <w:jc w:val="both"/>
              <w:rPr>
                <w:rFonts w:ascii="Times New Roman" w:hAnsi="Times New Roman" w:cs="Times New Roman"/>
                <w:vertAlign w:val="subscript"/>
              </w:rPr>
            </w:pPr>
          </w:p>
        </w:tc>
        <w:tc>
          <w:tcPr>
            <w:tcW w:w="611" w:type="dxa"/>
          </w:tcPr>
          <w:p w:rsidR="000045C2" w:rsidRDefault="000045C2" w:rsidP="000045C2">
            <w:pPr>
              <w:jc w:val="both"/>
              <w:rPr>
                <w:rFonts w:ascii="Times New Roman" w:hAnsi="Times New Roman" w:cs="Times New Roman"/>
                <w:vertAlign w:val="subscript"/>
              </w:rPr>
            </w:pPr>
          </w:p>
        </w:tc>
        <w:tc>
          <w:tcPr>
            <w:tcW w:w="885" w:type="dxa"/>
          </w:tcPr>
          <w:p w:rsidR="000045C2" w:rsidRDefault="000045C2" w:rsidP="000045C2">
            <w:pPr>
              <w:jc w:val="both"/>
              <w:rPr>
                <w:rFonts w:ascii="Times New Roman" w:hAnsi="Times New Roman" w:cs="Times New Roman"/>
                <w:vertAlign w:val="subscript"/>
              </w:rPr>
            </w:pPr>
          </w:p>
        </w:tc>
        <w:tc>
          <w:tcPr>
            <w:tcW w:w="979" w:type="dxa"/>
          </w:tcPr>
          <w:p w:rsidR="000045C2" w:rsidRDefault="000045C2" w:rsidP="000045C2">
            <w:pPr>
              <w:jc w:val="both"/>
              <w:rPr>
                <w:rFonts w:ascii="Times New Roman" w:hAnsi="Times New Roman" w:cs="Times New Roman"/>
                <w:vertAlign w:val="subscript"/>
              </w:rPr>
            </w:pPr>
          </w:p>
        </w:tc>
        <w:tc>
          <w:tcPr>
            <w:tcW w:w="980" w:type="dxa"/>
          </w:tcPr>
          <w:p w:rsidR="000045C2" w:rsidRDefault="000045C2" w:rsidP="000045C2">
            <w:pPr>
              <w:jc w:val="both"/>
              <w:rPr>
                <w:rFonts w:ascii="Times New Roman" w:hAnsi="Times New Roman" w:cs="Times New Roman"/>
                <w:vertAlign w:val="subscript"/>
              </w:rPr>
            </w:pPr>
          </w:p>
        </w:tc>
      </w:tr>
      <w:tr w:rsidR="00E87218" w:rsidTr="00E87218">
        <w:tc>
          <w:tcPr>
            <w:tcW w:w="407" w:type="dxa"/>
          </w:tcPr>
          <w:p w:rsidR="00E87218" w:rsidRDefault="00E87218" w:rsidP="00E87218">
            <w:pPr>
              <w:jc w:val="center"/>
              <w:rPr>
                <w:rFonts w:ascii="Times New Roman" w:hAnsi="Times New Roman" w:cs="Times New Roman"/>
                <w:vertAlign w:val="subscript"/>
              </w:rPr>
            </w:pPr>
            <w:r>
              <w:rPr>
                <w:rFonts w:ascii="Times New Roman" w:hAnsi="Times New Roman" w:cs="Times New Roman"/>
                <w:vertAlign w:val="subscript"/>
              </w:rPr>
              <w:t>5.</w:t>
            </w:r>
          </w:p>
        </w:tc>
        <w:tc>
          <w:tcPr>
            <w:tcW w:w="1226" w:type="dxa"/>
          </w:tcPr>
          <w:p w:rsidR="00E87218" w:rsidRDefault="00E87218" w:rsidP="000045C2">
            <w:pPr>
              <w:jc w:val="both"/>
              <w:rPr>
                <w:rFonts w:ascii="Times New Roman" w:hAnsi="Times New Roman" w:cs="Times New Roman"/>
                <w:vertAlign w:val="subscript"/>
              </w:rPr>
            </w:pPr>
            <w:r>
              <w:rPr>
                <w:rFonts w:ascii="Times New Roman" w:hAnsi="Times New Roman" w:cs="Times New Roman"/>
                <w:vertAlign w:val="subscript"/>
              </w:rPr>
              <w:t>Inne środki trwałe</w:t>
            </w:r>
          </w:p>
        </w:tc>
        <w:tc>
          <w:tcPr>
            <w:tcW w:w="885" w:type="dxa"/>
          </w:tcPr>
          <w:p w:rsidR="00E87218" w:rsidRDefault="00E87218" w:rsidP="000045C2">
            <w:pPr>
              <w:jc w:val="both"/>
              <w:rPr>
                <w:rFonts w:ascii="Times New Roman" w:hAnsi="Times New Roman" w:cs="Times New Roman"/>
                <w:vertAlign w:val="subscript"/>
              </w:rPr>
            </w:pPr>
          </w:p>
        </w:tc>
        <w:tc>
          <w:tcPr>
            <w:tcW w:w="607" w:type="dxa"/>
          </w:tcPr>
          <w:p w:rsidR="00E87218" w:rsidRDefault="00E87218" w:rsidP="000045C2">
            <w:pPr>
              <w:jc w:val="both"/>
              <w:rPr>
                <w:rFonts w:ascii="Times New Roman" w:hAnsi="Times New Roman" w:cs="Times New Roman"/>
                <w:vertAlign w:val="subscript"/>
              </w:rPr>
            </w:pPr>
          </w:p>
        </w:tc>
        <w:tc>
          <w:tcPr>
            <w:tcW w:w="609" w:type="dxa"/>
          </w:tcPr>
          <w:p w:rsidR="00E87218" w:rsidRDefault="00E87218" w:rsidP="000045C2">
            <w:pPr>
              <w:jc w:val="both"/>
              <w:rPr>
                <w:rFonts w:ascii="Times New Roman" w:hAnsi="Times New Roman" w:cs="Times New Roman"/>
                <w:vertAlign w:val="subscript"/>
              </w:rPr>
            </w:pPr>
          </w:p>
        </w:tc>
        <w:tc>
          <w:tcPr>
            <w:tcW w:w="531" w:type="dxa"/>
          </w:tcPr>
          <w:p w:rsidR="00E87218" w:rsidRDefault="00E87218" w:rsidP="000045C2">
            <w:pPr>
              <w:jc w:val="both"/>
              <w:rPr>
                <w:rFonts w:ascii="Times New Roman" w:hAnsi="Times New Roman" w:cs="Times New Roman"/>
                <w:vertAlign w:val="subscript"/>
              </w:rPr>
            </w:pPr>
          </w:p>
        </w:tc>
        <w:tc>
          <w:tcPr>
            <w:tcW w:w="611" w:type="dxa"/>
          </w:tcPr>
          <w:p w:rsidR="00E87218" w:rsidRDefault="00E87218" w:rsidP="000045C2">
            <w:pPr>
              <w:jc w:val="both"/>
              <w:rPr>
                <w:rFonts w:ascii="Times New Roman" w:hAnsi="Times New Roman" w:cs="Times New Roman"/>
                <w:vertAlign w:val="subscript"/>
              </w:rPr>
            </w:pPr>
          </w:p>
        </w:tc>
        <w:tc>
          <w:tcPr>
            <w:tcW w:w="611" w:type="dxa"/>
          </w:tcPr>
          <w:p w:rsidR="00E87218" w:rsidRDefault="00E87218" w:rsidP="000045C2">
            <w:pPr>
              <w:jc w:val="both"/>
              <w:rPr>
                <w:rFonts w:ascii="Times New Roman" w:hAnsi="Times New Roman" w:cs="Times New Roman"/>
                <w:vertAlign w:val="subscript"/>
              </w:rPr>
            </w:pPr>
          </w:p>
        </w:tc>
        <w:tc>
          <w:tcPr>
            <w:tcW w:w="611" w:type="dxa"/>
          </w:tcPr>
          <w:p w:rsidR="00E87218" w:rsidRDefault="00E87218" w:rsidP="000045C2">
            <w:pPr>
              <w:jc w:val="both"/>
              <w:rPr>
                <w:rFonts w:ascii="Times New Roman" w:hAnsi="Times New Roman" w:cs="Times New Roman"/>
                <w:vertAlign w:val="subscript"/>
              </w:rPr>
            </w:pPr>
          </w:p>
        </w:tc>
        <w:tc>
          <w:tcPr>
            <w:tcW w:w="435" w:type="dxa"/>
          </w:tcPr>
          <w:p w:rsidR="00E87218" w:rsidRDefault="00E87218" w:rsidP="000045C2">
            <w:pPr>
              <w:jc w:val="both"/>
              <w:rPr>
                <w:rFonts w:ascii="Times New Roman" w:hAnsi="Times New Roman" w:cs="Times New Roman"/>
                <w:vertAlign w:val="subscript"/>
              </w:rPr>
            </w:pPr>
          </w:p>
        </w:tc>
        <w:tc>
          <w:tcPr>
            <w:tcW w:w="611" w:type="dxa"/>
          </w:tcPr>
          <w:p w:rsidR="00E87218" w:rsidRDefault="00E87218" w:rsidP="000045C2">
            <w:pPr>
              <w:jc w:val="both"/>
              <w:rPr>
                <w:rFonts w:ascii="Times New Roman" w:hAnsi="Times New Roman" w:cs="Times New Roman"/>
                <w:vertAlign w:val="subscript"/>
              </w:rPr>
            </w:pPr>
          </w:p>
        </w:tc>
        <w:tc>
          <w:tcPr>
            <w:tcW w:w="885" w:type="dxa"/>
          </w:tcPr>
          <w:p w:rsidR="00E87218" w:rsidRDefault="00E87218" w:rsidP="000045C2">
            <w:pPr>
              <w:jc w:val="both"/>
              <w:rPr>
                <w:rFonts w:ascii="Times New Roman" w:hAnsi="Times New Roman" w:cs="Times New Roman"/>
                <w:vertAlign w:val="subscript"/>
              </w:rPr>
            </w:pPr>
          </w:p>
        </w:tc>
        <w:tc>
          <w:tcPr>
            <w:tcW w:w="979" w:type="dxa"/>
          </w:tcPr>
          <w:p w:rsidR="00E87218" w:rsidRDefault="00E87218" w:rsidP="000045C2">
            <w:pPr>
              <w:jc w:val="both"/>
              <w:rPr>
                <w:rFonts w:ascii="Times New Roman" w:hAnsi="Times New Roman" w:cs="Times New Roman"/>
                <w:vertAlign w:val="subscript"/>
              </w:rPr>
            </w:pPr>
          </w:p>
        </w:tc>
        <w:tc>
          <w:tcPr>
            <w:tcW w:w="980" w:type="dxa"/>
          </w:tcPr>
          <w:p w:rsidR="00E87218" w:rsidRDefault="00E87218" w:rsidP="000045C2">
            <w:pPr>
              <w:jc w:val="both"/>
              <w:rPr>
                <w:rFonts w:ascii="Times New Roman" w:hAnsi="Times New Roman" w:cs="Times New Roman"/>
                <w:vertAlign w:val="subscript"/>
              </w:rPr>
            </w:pPr>
          </w:p>
        </w:tc>
      </w:tr>
    </w:tbl>
    <w:p w:rsidR="002B313B" w:rsidRDefault="002B313B" w:rsidP="000045C2">
      <w:pPr>
        <w:ind w:left="-532" w:firstLine="14"/>
        <w:jc w:val="both"/>
        <w:rPr>
          <w:rFonts w:ascii="Times New Roman" w:hAnsi="Times New Roman" w:cs="Times New Roman"/>
          <w:vertAlign w:val="subscript"/>
        </w:rPr>
      </w:pPr>
    </w:p>
    <w:p w:rsidR="001A113C" w:rsidRPr="00C92514" w:rsidRDefault="00E87218" w:rsidP="00BD25FA">
      <w:pPr>
        <w:ind w:left="360"/>
        <w:jc w:val="both"/>
        <w:rPr>
          <w:rFonts w:ascii="Times New Roman" w:hAnsi="Times New Roman" w:cs="Times New Roman"/>
        </w:rPr>
      </w:pPr>
      <w:r w:rsidRPr="00C92514">
        <w:rPr>
          <w:rFonts w:ascii="Times New Roman" w:hAnsi="Times New Roman" w:cs="Times New Roman"/>
        </w:rPr>
        <w:t xml:space="preserve">1.2. </w:t>
      </w:r>
      <w:r w:rsidR="00E6477F" w:rsidRPr="00C92514">
        <w:rPr>
          <w:rFonts w:ascii="Times New Roman" w:hAnsi="Times New Roman" w:cs="Times New Roman"/>
        </w:rPr>
        <w:t>A</w:t>
      </w:r>
      <w:r w:rsidRPr="00C92514">
        <w:rPr>
          <w:rFonts w:ascii="Times New Roman" w:hAnsi="Times New Roman" w:cs="Times New Roman"/>
        </w:rPr>
        <w:t>ktualna wartość rynkowa środków trwałych, w tym dóbr kultury – o ile jednostka dysponuje takimi informacjami</w:t>
      </w:r>
    </w:p>
    <w:tbl>
      <w:tblPr>
        <w:tblStyle w:val="Tabela-Siatka"/>
        <w:tblW w:w="0" w:type="auto"/>
        <w:tblInd w:w="360" w:type="dxa"/>
        <w:tblLook w:val="04A0" w:firstRow="1" w:lastRow="0" w:firstColumn="1" w:lastColumn="0" w:noHBand="0" w:noVBand="1"/>
      </w:tblPr>
      <w:tblGrid>
        <w:gridCol w:w="458"/>
        <w:gridCol w:w="2088"/>
        <w:gridCol w:w="2088"/>
        <w:gridCol w:w="2088"/>
      </w:tblGrid>
      <w:tr w:rsidR="00E87218" w:rsidTr="00E87218">
        <w:tc>
          <w:tcPr>
            <w:tcW w:w="457" w:type="dxa"/>
          </w:tcPr>
          <w:p w:rsidR="00E87218" w:rsidRPr="00245E75" w:rsidRDefault="00E87218" w:rsidP="00BD25FA">
            <w:pPr>
              <w:jc w:val="both"/>
              <w:rPr>
                <w:rFonts w:ascii="Times New Roman" w:hAnsi="Times New Roman" w:cs="Times New Roman"/>
                <w:b/>
                <w:vertAlign w:val="subscript"/>
              </w:rPr>
            </w:pPr>
            <w:r w:rsidRPr="00245E75">
              <w:rPr>
                <w:rFonts w:ascii="Times New Roman" w:hAnsi="Times New Roman" w:cs="Times New Roman"/>
                <w:b/>
                <w:vertAlign w:val="subscript"/>
              </w:rPr>
              <w:t>L.p.</w:t>
            </w:r>
          </w:p>
        </w:tc>
        <w:tc>
          <w:tcPr>
            <w:tcW w:w="2088" w:type="dxa"/>
          </w:tcPr>
          <w:p w:rsidR="00E87218" w:rsidRPr="00245E75" w:rsidRDefault="00E6477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Wyszczególnienie</w:t>
            </w:r>
          </w:p>
        </w:tc>
        <w:tc>
          <w:tcPr>
            <w:tcW w:w="2088" w:type="dxa"/>
          </w:tcPr>
          <w:p w:rsidR="00E87218" w:rsidRPr="00245E75" w:rsidRDefault="00E6477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Wartość bilansowa stan na koniec roku obrotowego</w:t>
            </w:r>
          </w:p>
        </w:tc>
        <w:tc>
          <w:tcPr>
            <w:tcW w:w="2088" w:type="dxa"/>
          </w:tcPr>
          <w:p w:rsidR="00E87218" w:rsidRPr="00245E75" w:rsidRDefault="00E6477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Aktualna wartość rynkowa</w:t>
            </w:r>
          </w:p>
        </w:tc>
      </w:tr>
      <w:tr w:rsidR="00E87218" w:rsidTr="00E87218">
        <w:tc>
          <w:tcPr>
            <w:tcW w:w="457" w:type="dxa"/>
          </w:tcPr>
          <w:p w:rsidR="00E87218" w:rsidRDefault="00E6477F" w:rsidP="00BD25FA">
            <w:pPr>
              <w:jc w:val="both"/>
              <w:rPr>
                <w:rFonts w:ascii="Times New Roman" w:hAnsi="Times New Roman" w:cs="Times New Roman"/>
                <w:vertAlign w:val="subscript"/>
              </w:rPr>
            </w:pPr>
            <w:r>
              <w:rPr>
                <w:rFonts w:ascii="Times New Roman" w:hAnsi="Times New Roman" w:cs="Times New Roman"/>
                <w:vertAlign w:val="subscript"/>
              </w:rPr>
              <w:t>1.</w:t>
            </w:r>
          </w:p>
        </w:tc>
        <w:tc>
          <w:tcPr>
            <w:tcW w:w="2088" w:type="dxa"/>
          </w:tcPr>
          <w:p w:rsidR="00E6477F" w:rsidRDefault="00E6477F" w:rsidP="00BD25FA">
            <w:pPr>
              <w:jc w:val="both"/>
              <w:rPr>
                <w:rFonts w:ascii="Times New Roman" w:hAnsi="Times New Roman" w:cs="Times New Roman"/>
                <w:vertAlign w:val="subscript"/>
              </w:rPr>
            </w:pPr>
            <w:r>
              <w:rPr>
                <w:rFonts w:ascii="Times New Roman" w:hAnsi="Times New Roman" w:cs="Times New Roman"/>
                <w:vertAlign w:val="subscript"/>
              </w:rPr>
              <w:t>Środki trwałe w tym:</w:t>
            </w:r>
          </w:p>
        </w:tc>
        <w:tc>
          <w:tcPr>
            <w:tcW w:w="2088" w:type="dxa"/>
          </w:tcPr>
          <w:p w:rsidR="00E87218" w:rsidRDefault="00E87218" w:rsidP="00BD25FA">
            <w:pPr>
              <w:jc w:val="both"/>
              <w:rPr>
                <w:rFonts w:ascii="Times New Roman" w:hAnsi="Times New Roman" w:cs="Times New Roman"/>
                <w:vertAlign w:val="subscript"/>
              </w:rPr>
            </w:pPr>
          </w:p>
        </w:tc>
        <w:tc>
          <w:tcPr>
            <w:tcW w:w="2088" w:type="dxa"/>
          </w:tcPr>
          <w:p w:rsidR="00E87218" w:rsidRDefault="00E87218" w:rsidP="00BD25FA">
            <w:pPr>
              <w:jc w:val="both"/>
              <w:rPr>
                <w:rFonts w:ascii="Times New Roman" w:hAnsi="Times New Roman" w:cs="Times New Roman"/>
                <w:vertAlign w:val="subscript"/>
              </w:rPr>
            </w:pPr>
          </w:p>
        </w:tc>
      </w:tr>
      <w:tr w:rsidR="00E87218" w:rsidTr="00E87218">
        <w:tc>
          <w:tcPr>
            <w:tcW w:w="457" w:type="dxa"/>
          </w:tcPr>
          <w:p w:rsidR="00E87218" w:rsidRDefault="00E6477F" w:rsidP="00BD25FA">
            <w:pPr>
              <w:jc w:val="both"/>
              <w:rPr>
                <w:rFonts w:ascii="Times New Roman" w:hAnsi="Times New Roman" w:cs="Times New Roman"/>
                <w:vertAlign w:val="subscript"/>
              </w:rPr>
            </w:pPr>
            <w:r>
              <w:rPr>
                <w:rFonts w:ascii="Times New Roman" w:hAnsi="Times New Roman" w:cs="Times New Roman"/>
                <w:vertAlign w:val="subscript"/>
              </w:rPr>
              <w:t>1.1.</w:t>
            </w:r>
          </w:p>
        </w:tc>
        <w:tc>
          <w:tcPr>
            <w:tcW w:w="2088" w:type="dxa"/>
          </w:tcPr>
          <w:p w:rsidR="00E87218" w:rsidRDefault="00E6477F" w:rsidP="00BD25FA">
            <w:pPr>
              <w:jc w:val="both"/>
              <w:rPr>
                <w:rFonts w:ascii="Times New Roman" w:hAnsi="Times New Roman" w:cs="Times New Roman"/>
                <w:vertAlign w:val="subscript"/>
              </w:rPr>
            </w:pPr>
            <w:r>
              <w:rPr>
                <w:rFonts w:ascii="Times New Roman" w:hAnsi="Times New Roman" w:cs="Times New Roman"/>
                <w:vertAlign w:val="subscript"/>
              </w:rPr>
              <w:t>Dobra kultury</w:t>
            </w:r>
          </w:p>
        </w:tc>
        <w:tc>
          <w:tcPr>
            <w:tcW w:w="2088" w:type="dxa"/>
          </w:tcPr>
          <w:p w:rsidR="00E87218" w:rsidRDefault="00E87218" w:rsidP="00BD25FA">
            <w:pPr>
              <w:jc w:val="both"/>
              <w:rPr>
                <w:rFonts w:ascii="Times New Roman" w:hAnsi="Times New Roman" w:cs="Times New Roman"/>
                <w:vertAlign w:val="subscript"/>
              </w:rPr>
            </w:pPr>
          </w:p>
        </w:tc>
        <w:tc>
          <w:tcPr>
            <w:tcW w:w="2088" w:type="dxa"/>
          </w:tcPr>
          <w:p w:rsidR="00E87218" w:rsidRDefault="00E87218" w:rsidP="00BD25FA">
            <w:pPr>
              <w:jc w:val="both"/>
              <w:rPr>
                <w:rFonts w:ascii="Times New Roman" w:hAnsi="Times New Roman" w:cs="Times New Roman"/>
                <w:vertAlign w:val="subscript"/>
              </w:rPr>
            </w:pPr>
          </w:p>
        </w:tc>
      </w:tr>
    </w:tbl>
    <w:p w:rsidR="00124694" w:rsidRDefault="00124694" w:rsidP="00795A8F">
      <w:pPr>
        <w:jc w:val="both"/>
        <w:rPr>
          <w:rFonts w:ascii="Times New Roman" w:hAnsi="Times New Roman" w:cs="Times New Roman"/>
          <w:vertAlign w:val="subscript"/>
        </w:rPr>
      </w:pPr>
    </w:p>
    <w:p w:rsidR="00E6477F" w:rsidRPr="00C92514" w:rsidRDefault="00E6477F" w:rsidP="00BD25FA">
      <w:pPr>
        <w:ind w:left="360"/>
        <w:jc w:val="both"/>
        <w:rPr>
          <w:rFonts w:ascii="Times New Roman" w:hAnsi="Times New Roman" w:cs="Times New Roman"/>
        </w:rPr>
      </w:pPr>
      <w:r w:rsidRPr="00C92514">
        <w:rPr>
          <w:rFonts w:ascii="Times New Roman" w:hAnsi="Times New Roman" w:cs="Times New Roman"/>
        </w:rPr>
        <w:t>1.3. Kwotę dokonanych w trakcie roku obrotowego odpisów aktualizujących wartości aktywów trwałych odrębnie dla długoterminowych aktywów niefinansowych oraz długoterminowych aktywów finansowych</w:t>
      </w:r>
    </w:p>
    <w:tbl>
      <w:tblPr>
        <w:tblStyle w:val="Tabela-Siatka"/>
        <w:tblW w:w="0" w:type="auto"/>
        <w:tblInd w:w="360" w:type="dxa"/>
        <w:tblLook w:val="04A0" w:firstRow="1" w:lastRow="0" w:firstColumn="1" w:lastColumn="0" w:noHBand="0" w:noVBand="1"/>
      </w:tblPr>
      <w:tblGrid>
        <w:gridCol w:w="458"/>
        <w:gridCol w:w="1716"/>
        <w:gridCol w:w="1392"/>
        <w:gridCol w:w="1059"/>
        <w:gridCol w:w="993"/>
        <w:gridCol w:w="1392"/>
      </w:tblGrid>
      <w:tr w:rsidR="00E6477F" w:rsidTr="00124694">
        <w:trPr>
          <w:cantSplit/>
          <w:trHeight w:val="1134"/>
        </w:trPr>
        <w:tc>
          <w:tcPr>
            <w:tcW w:w="442" w:type="dxa"/>
          </w:tcPr>
          <w:p w:rsidR="00E6477F" w:rsidRPr="00245E75" w:rsidRDefault="00E6477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L.p.</w:t>
            </w:r>
          </w:p>
        </w:tc>
        <w:tc>
          <w:tcPr>
            <w:tcW w:w="1716" w:type="dxa"/>
          </w:tcPr>
          <w:p w:rsidR="00E6477F" w:rsidRPr="00245E75" w:rsidRDefault="00E6477F" w:rsidP="00E6477F">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 aktywów trwałych</w:t>
            </w:r>
          </w:p>
        </w:tc>
        <w:tc>
          <w:tcPr>
            <w:tcW w:w="1392" w:type="dxa"/>
          </w:tcPr>
          <w:p w:rsidR="00E6477F" w:rsidRPr="00245E75" w:rsidRDefault="00E6477F" w:rsidP="00E6477F">
            <w:pPr>
              <w:jc w:val="center"/>
              <w:rPr>
                <w:rFonts w:ascii="Times New Roman" w:hAnsi="Times New Roman" w:cs="Times New Roman"/>
                <w:b/>
                <w:vertAlign w:val="subscript"/>
              </w:rPr>
            </w:pPr>
            <w:r w:rsidRPr="00245E75">
              <w:rPr>
                <w:rFonts w:ascii="Times New Roman" w:hAnsi="Times New Roman" w:cs="Times New Roman"/>
                <w:b/>
                <w:vertAlign w:val="subscript"/>
              </w:rPr>
              <w:t>Stan odpisów aktualizujących na początek roku obrotowego</w:t>
            </w:r>
          </w:p>
        </w:tc>
        <w:tc>
          <w:tcPr>
            <w:tcW w:w="1059" w:type="dxa"/>
            <w:textDirection w:val="btLr"/>
          </w:tcPr>
          <w:p w:rsidR="00E6477F" w:rsidRPr="00245E75" w:rsidRDefault="00E6477F" w:rsidP="00E6477F">
            <w:pPr>
              <w:ind w:left="113" w:right="113"/>
              <w:jc w:val="both"/>
              <w:rPr>
                <w:rFonts w:ascii="Times New Roman" w:hAnsi="Times New Roman" w:cs="Times New Roman"/>
                <w:b/>
                <w:vertAlign w:val="subscript"/>
              </w:rPr>
            </w:pPr>
            <w:r w:rsidRPr="00245E75">
              <w:rPr>
                <w:rFonts w:ascii="Times New Roman" w:hAnsi="Times New Roman" w:cs="Times New Roman"/>
                <w:b/>
                <w:vertAlign w:val="subscript"/>
              </w:rPr>
              <w:t>Zwiększenia</w:t>
            </w:r>
          </w:p>
        </w:tc>
        <w:tc>
          <w:tcPr>
            <w:tcW w:w="993" w:type="dxa"/>
            <w:textDirection w:val="btLr"/>
          </w:tcPr>
          <w:p w:rsidR="00E6477F" w:rsidRPr="00245E75" w:rsidRDefault="00E6477F" w:rsidP="00E6477F">
            <w:pPr>
              <w:ind w:left="113" w:right="113"/>
              <w:jc w:val="both"/>
              <w:rPr>
                <w:rFonts w:ascii="Times New Roman" w:hAnsi="Times New Roman" w:cs="Times New Roman"/>
                <w:b/>
                <w:vertAlign w:val="subscript"/>
              </w:rPr>
            </w:pPr>
            <w:r w:rsidRPr="00245E75">
              <w:rPr>
                <w:rFonts w:ascii="Times New Roman" w:hAnsi="Times New Roman" w:cs="Times New Roman"/>
                <w:b/>
                <w:vertAlign w:val="subscript"/>
              </w:rPr>
              <w:t>Zmniejszenia</w:t>
            </w:r>
          </w:p>
        </w:tc>
        <w:tc>
          <w:tcPr>
            <w:tcW w:w="1392" w:type="dxa"/>
          </w:tcPr>
          <w:p w:rsidR="00E6477F" w:rsidRPr="00245E75" w:rsidRDefault="00E6477F" w:rsidP="00E6477F">
            <w:pPr>
              <w:jc w:val="center"/>
              <w:rPr>
                <w:rFonts w:ascii="Times New Roman" w:hAnsi="Times New Roman" w:cs="Times New Roman"/>
                <w:b/>
                <w:vertAlign w:val="subscript"/>
              </w:rPr>
            </w:pPr>
            <w:r w:rsidRPr="00245E75">
              <w:rPr>
                <w:rFonts w:ascii="Times New Roman" w:hAnsi="Times New Roman" w:cs="Times New Roman"/>
                <w:b/>
                <w:vertAlign w:val="subscript"/>
              </w:rPr>
              <w:t>Stan odpisów aktualizujących na koniec roku obrotowego  (3+4+5)</w:t>
            </w:r>
          </w:p>
        </w:tc>
      </w:tr>
      <w:tr w:rsidR="00E6477F" w:rsidTr="00124694">
        <w:tc>
          <w:tcPr>
            <w:tcW w:w="442" w:type="dxa"/>
          </w:tcPr>
          <w:p w:rsidR="00E6477F" w:rsidRPr="00E6477F" w:rsidRDefault="00E6477F" w:rsidP="00E6477F">
            <w:pPr>
              <w:jc w:val="center"/>
              <w:rPr>
                <w:rFonts w:ascii="Times New Roman" w:hAnsi="Times New Roman" w:cs="Times New Roman"/>
                <w:sz w:val="18"/>
                <w:szCs w:val="18"/>
                <w:vertAlign w:val="subscript"/>
              </w:rPr>
            </w:pPr>
            <w:r>
              <w:rPr>
                <w:rFonts w:ascii="Times New Roman" w:hAnsi="Times New Roman" w:cs="Times New Roman"/>
                <w:sz w:val="18"/>
                <w:szCs w:val="18"/>
                <w:vertAlign w:val="subscript"/>
              </w:rPr>
              <w:t>1</w:t>
            </w:r>
          </w:p>
        </w:tc>
        <w:tc>
          <w:tcPr>
            <w:tcW w:w="1716" w:type="dxa"/>
          </w:tcPr>
          <w:p w:rsidR="00E6477F" w:rsidRPr="00E6477F" w:rsidRDefault="00E6477F" w:rsidP="00E6477F">
            <w:pPr>
              <w:jc w:val="center"/>
              <w:rPr>
                <w:rFonts w:ascii="Times New Roman" w:hAnsi="Times New Roman" w:cs="Times New Roman"/>
                <w:sz w:val="18"/>
                <w:szCs w:val="18"/>
                <w:vertAlign w:val="subscript"/>
              </w:rPr>
            </w:pPr>
            <w:r>
              <w:rPr>
                <w:rFonts w:ascii="Times New Roman" w:hAnsi="Times New Roman" w:cs="Times New Roman"/>
                <w:sz w:val="18"/>
                <w:szCs w:val="18"/>
                <w:vertAlign w:val="subscript"/>
              </w:rPr>
              <w:t>2</w:t>
            </w:r>
          </w:p>
        </w:tc>
        <w:tc>
          <w:tcPr>
            <w:tcW w:w="1392" w:type="dxa"/>
          </w:tcPr>
          <w:p w:rsidR="00E6477F" w:rsidRPr="00E6477F" w:rsidRDefault="00E6477F" w:rsidP="00E6477F">
            <w:pPr>
              <w:jc w:val="center"/>
              <w:rPr>
                <w:rFonts w:ascii="Times New Roman" w:hAnsi="Times New Roman" w:cs="Times New Roman"/>
                <w:sz w:val="18"/>
                <w:szCs w:val="18"/>
                <w:vertAlign w:val="subscript"/>
              </w:rPr>
            </w:pPr>
            <w:r>
              <w:rPr>
                <w:rFonts w:ascii="Times New Roman" w:hAnsi="Times New Roman" w:cs="Times New Roman"/>
                <w:sz w:val="18"/>
                <w:szCs w:val="18"/>
                <w:vertAlign w:val="subscript"/>
              </w:rPr>
              <w:t>3</w:t>
            </w:r>
          </w:p>
        </w:tc>
        <w:tc>
          <w:tcPr>
            <w:tcW w:w="1059" w:type="dxa"/>
          </w:tcPr>
          <w:p w:rsidR="00E6477F" w:rsidRPr="00E6477F" w:rsidRDefault="00E6477F" w:rsidP="00E6477F">
            <w:pPr>
              <w:jc w:val="center"/>
              <w:rPr>
                <w:rFonts w:ascii="Times New Roman" w:hAnsi="Times New Roman" w:cs="Times New Roman"/>
                <w:sz w:val="18"/>
                <w:szCs w:val="18"/>
                <w:vertAlign w:val="subscript"/>
              </w:rPr>
            </w:pPr>
            <w:r>
              <w:rPr>
                <w:rFonts w:ascii="Times New Roman" w:hAnsi="Times New Roman" w:cs="Times New Roman"/>
                <w:sz w:val="18"/>
                <w:szCs w:val="18"/>
                <w:vertAlign w:val="subscript"/>
              </w:rPr>
              <w:t>4</w:t>
            </w:r>
          </w:p>
        </w:tc>
        <w:tc>
          <w:tcPr>
            <w:tcW w:w="993" w:type="dxa"/>
          </w:tcPr>
          <w:p w:rsidR="00E6477F" w:rsidRPr="00E6477F" w:rsidRDefault="00E6477F" w:rsidP="00E6477F">
            <w:pPr>
              <w:jc w:val="center"/>
              <w:rPr>
                <w:rFonts w:ascii="Times New Roman" w:hAnsi="Times New Roman" w:cs="Times New Roman"/>
                <w:sz w:val="18"/>
                <w:szCs w:val="18"/>
                <w:vertAlign w:val="subscript"/>
              </w:rPr>
            </w:pPr>
            <w:r>
              <w:rPr>
                <w:rFonts w:ascii="Times New Roman" w:hAnsi="Times New Roman" w:cs="Times New Roman"/>
                <w:sz w:val="18"/>
                <w:szCs w:val="18"/>
                <w:vertAlign w:val="subscript"/>
              </w:rPr>
              <w:t>5</w:t>
            </w:r>
          </w:p>
        </w:tc>
        <w:tc>
          <w:tcPr>
            <w:tcW w:w="1392" w:type="dxa"/>
          </w:tcPr>
          <w:p w:rsidR="00E6477F" w:rsidRPr="00E6477F" w:rsidRDefault="00E6477F" w:rsidP="00E6477F">
            <w:pPr>
              <w:jc w:val="center"/>
              <w:rPr>
                <w:rFonts w:ascii="Times New Roman" w:hAnsi="Times New Roman" w:cs="Times New Roman"/>
                <w:sz w:val="18"/>
                <w:szCs w:val="18"/>
                <w:vertAlign w:val="subscript"/>
              </w:rPr>
            </w:pPr>
            <w:r>
              <w:rPr>
                <w:rFonts w:ascii="Times New Roman" w:hAnsi="Times New Roman" w:cs="Times New Roman"/>
                <w:sz w:val="18"/>
                <w:szCs w:val="18"/>
                <w:vertAlign w:val="subscript"/>
              </w:rPr>
              <w:t>6</w:t>
            </w:r>
          </w:p>
        </w:tc>
      </w:tr>
      <w:tr w:rsidR="00E6477F" w:rsidTr="00124694">
        <w:tc>
          <w:tcPr>
            <w:tcW w:w="442" w:type="dxa"/>
          </w:tcPr>
          <w:p w:rsidR="00E6477F" w:rsidRDefault="00124694" w:rsidP="00BD25FA">
            <w:pPr>
              <w:jc w:val="both"/>
              <w:rPr>
                <w:rFonts w:ascii="Times New Roman" w:hAnsi="Times New Roman" w:cs="Times New Roman"/>
                <w:vertAlign w:val="subscript"/>
              </w:rPr>
            </w:pPr>
            <w:r>
              <w:rPr>
                <w:rFonts w:ascii="Times New Roman" w:hAnsi="Times New Roman" w:cs="Times New Roman"/>
                <w:vertAlign w:val="subscript"/>
              </w:rPr>
              <w:t>1.</w:t>
            </w:r>
          </w:p>
        </w:tc>
        <w:tc>
          <w:tcPr>
            <w:tcW w:w="1716" w:type="dxa"/>
          </w:tcPr>
          <w:p w:rsidR="00E6477F" w:rsidRDefault="00BB0E4B" w:rsidP="00BD25FA">
            <w:pPr>
              <w:jc w:val="both"/>
              <w:rPr>
                <w:rFonts w:ascii="Times New Roman" w:hAnsi="Times New Roman" w:cs="Times New Roman"/>
                <w:vertAlign w:val="subscript"/>
              </w:rPr>
            </w:pPr>
            <w:r>
              <w:rPr>
                <w:rFonts w:ascii="Times New Roman" w:hAnsi="Times New Roman" w:cs="Times New Roman"/>
                <w:vertAlign w:val="subscript"/>
              </w:rPr>
              <w:t>Wartości niematerialne i prawne</w:t>
            </w:r>
          </w:p>
        </w:tc>
        <w:tc>
          <w:tcPr>
            <w:tcW w:w="1392" w:type="dxa"/>
          </w:tcPr>
          <w:p w:rsidR="00E6477F" w:rsidRDefault="00E6477F" w:rsidP="00BD25FA">
            <w:pPr>
              <w:jc w:val="both"/>
              <w:rPr>
                <w:rFonts w:ascii="Times New Roman" w:hAnsi="Times New Roman" w:cs="Times New Roman"/>
                <w:vertAlign w:val="subscript"/>
              </w:rPr>
            </w:pPr>
          </w:p>
        </w:tc>
        <w:tc>
          <w:tcPr>
            <w:tcW w:w="1059" w:type="dxa"/>
          </w:tcPr>
          <w:p w:rsidR="00E6477F" w:rsidRDefault="00E6477F" w:rsidP="00BD25FA">
            <w:pPr>
              <w:jc w:val="both"/>
              <w:rPr>
                <w:rFonts w:ascii="Times New Roman" w:hAnsi="Times New Roman" w:cs="Times New Roman"/>
                <w:vertAlign w:val="subscript"/>
              </w:rPr>
            </w:pPr>
          </w:p>
        </w:tc>
        <w:tc>
          <w:tcPr>
            <w:tcW w:w="993" w:type="dxa"/>
          </w:tcPr>
          <w:p w:rsidR="00E6477F" w:rsidRDefault="00E6477F" w:rsidP="00BD25FA">
            <w:pPr>
              <w:jc w:val="both"/>
              <w:rPr>
                <w:rFonts w:ascii="Times New Roman" w:hAnsi="Times New Roman" w:cs="Times New Roman"/>
                <w:vertAlign w:val="subscript"/>
              </w:rPr>
            </w:pPr>
          </w:p>
        </w:tc>
        <w:tc>
          <w:tcPr>
            <w:tcW w:w="1392" w:type="dxa"/>
          </w:tcPr>
          <w:p w:rsidR="00E6477F" w:rsidRDefault="00E6477F" w:rsidP="00BD25FA">
            <w:pPr>
              <w:jc w:val="both"/>
              <w:rPr>
                <w:rFonts w:ascii="Times New Roman" w:hAnsi="Times New Roman" w:cs="Times New Roman"/>
                <w:vertAlign w:val="subscript"/>
              </w:rPr>
            </w:pPr>
          </w:p>
        </w:tc>
      </w:tr>
      <w:tr w:rsidR="00124694" w:rsidTr="00124694">
        <w:tc>
          <w:tcPr>
            <w:tcW w:w="442" w:type="dxa"/>
          </w:tcPr>
          <w:p w:rsidR="00124694" w:rsidRDefault="00124694" w:rsidP="00BD25FA">
            <w:pPr>
              <w:jc w:val="both"/>
              <w:rPr>
                <w:rFonts w:ascii="Times New Roman" w:hAnsi="Times New Roman" w:cs="Times New Roman"/>
                <w:vertAlign w:val="subscript"/>
              </w:rPr>
            </w:pPr>
            <w:r>
              <w:rPr>
                <w:rFonts w:ascii="Times New Roman" w:hAnsi="Times New Roman" w:cs="Times New Roman"/>
                <w:vertAlign w:val="subscript"/>
              </w:rPr>
              <w:t>2.</w:t>
            </w:r>
          </w:p>
        </w:tc>
        <w:tc>
          <w:tcPr>
            <w:tcW w:w="1716" w:type="dxa"/>
          </w:tcPr>
          <w:p w:rsidR="00124694" w:rsidRDefault="00BB0E4B" w:rsidP="00BD25FA">
            <w:pPr>
              <w:jc w:val="both"/>
              <w:rPr>
                <w:rFonts w:ascii="Times New Roman" w:hAnsi="Times New Roman" w:cs="Times New Roman"/>
                <w:vertAlign w:val="subscript"/>
              </w:rPr>
            </w:pPr>
            <w:r>
              <w:rPr>
                <w:rFonts w:ascii="Times New Roman" w:hAnsi="Times New Roman" w:cs="Times New Roman"/>
                <w:vertAlign w:val="subscript"/>
              </w:rPr>
              <w:t>Środki trwałe</w:t>
            </w:r>
          </w:p>
        </w:tc>
        <w:tc>
          <w:tcPr>
            <w:tcW w:w="1392" w:type="dxa"/>
          </w:tcPr>
          <w:p w:rsidR="00124694" w:rsidRDefault="00124694" w:rsidP="00BD25FA">
            <w:pPr>
              <w:jc w:val="both"/>
              <w:rPr>
                <w:rFonts w:ascii="Times New Roman" w:hAnsi="Times New Roman" w:cs="Times New Roman"/>
                <w:vertAlign w:val="subscript"/>
              </w:rPr>
            </w:pPr>
          </w:p>
        </w:tc>
        <w:tc>
          <w:tcPr>
            <w:tcW w:w="1059" w:type="dxa"/>
          </w:tcPr>
          <w:p w:rsidR="00124694" w:rsidRDefault="00124694" w:rsidP="00BD25FA">
            <w:pPr>
              <w:jc w:val="both"/>
              <w:rPr>
                <w:rFonts w:ascii="Times New Roman" w:hAnsi="Times New Roman" w:cs="Times New Roman"/>
                <w:vertAlign w:val="subscript"/>
              </w:rPr>
            </w:pPr>
          </w:p>
        </w:tc>
        <w:tc>
          <w:tcPr>
            <w:tcW w:w="993" w:type="dxa"/>
          </w:tcPr>
          <w:p w:rsidR="00124694" w:rsidRDefault="00124694" w:rsidP="00BD25FA">
            <w:pPr>
              <w:jc w:val="both"/>
              <w:rPr>
                <w:rFonts w:ascii="Times New Roman" w:hAnsi="Times New Roman" w:cs="Times New Roman"/>
                <w:vertAlign w:val="subscript"/>
              </w:rPr>
            </w:pPr>
          </w:p>
        </w:tc>
        <w:tc>
          <w:tcPr>
            <w:tcW w:w="1392" w:type="dxa"/>
          </w:tcPr>
          <w:p w:rsidR="00124694" w:rsidRDefault="00124694" w:rsidP="00BD25FA">
            <w:pPr>
              <w:jc w:val="both"/>
              <w:rPr>
                <w:rFonts w:ascii="Times New Roman" w:hAnsi="Times New Roman" w:cs="Times New Roman"/>
                <w:vertAlign w:val="subscript"/>
              </w:rPr>
            </w:pPr>
          </w:p>
        </w:tc>
      </w:tr>
      <w:tr w:rsidR="00E6477F" w:rsidTr="00124694">
        <w:tc>
          <w:tcPr>
            <w:tcW w:w="442" w:type="dxa"/>
          </w:tcPr>
          <w:p w:rsidR="00E6477F" w:rsidRDefault="00124694" w:rsidP="00BD25FA">
            <w:pPr>
              <w:jc w:val="both"/>
              <w:rPr>
                <w:rFonts w:ascii="Times New Roman" w:hAnsi="Times New Roman" w:cs="Times New Roman"/>
                <w:vertAlign w:val="subscript"/>
              </w:rPr>
            </w:pPr>
            <w:r>
              <w:rPr>
                <w:rFonts w:ascii="Times New Roman" w:hAnsi="Times New Roman" w:cs="Times New Roman"/>
                <w:vertAlign w:val="subscript"/>
              </w:rPr>
              <w:t>3.</w:t>
            </w:r>
          </w:p>
        </w:tc>
        <w:tc>
          <w:tcPr>
            <w:tcW w:w="1716" w:type="dxa"/>
          </w:tcPr>
          <w:p w:rsidR="00E6477F" w:rsidRDefault="00BB0E4B" w:rsidP="00BD25FA">
            <w:pPr>
              <w:jc w:val="both"/>
              <w:rPr>
                <w:rFonts w:ascii="Times New Roman" w:hAnsi="Times New Roman" w:cs="Times New Roman"/>
                <w:vertAlign w:val="subscript"/>
              </w:rPr>
            </w:pPr>
            <w:r>
              <w:rPr>
                <w:rFonts w:ascii="Times New Roman" w:hAnsi="Times New Roman" w:cs="Times New Roman"/>
                <w:vertAlign w:val="subscript"/>
              </w:rPr>
              <w:t>Środki trwałe w budowie (inwestycje)</w:t>
            </w:r>
          </w:p>
        </w:tc>
        <w:tc>
          <w:tcPr>
            <w:tcW w:w="1392" w:type="dxa"/>
          </w:tcPr>
          <w:p w:rsidR="00E6477F" w:rsidRDefault="00E6477F" w:rsidP="00BD25FA">
            <w:pPr>
              <w:jc w:val="both"/>
              <w:rPr>
                <w:rFonts w:ascii="Times New Roman" w:hAnsi="Times New Roman" w:cs="Times New Roman"/>
                <w:vertAlign w:val="subscript"/>
              </w:rPr>
            </w:pPr>
          </w:p>
        </w:tc>
        <w:tc>
          <w:tcPr>
            <w:tcW w:w="1059" w:type="dxa"/>
          </w:tcPr>
          <w:p w:rsidR="00E6477F" w:rsidRDefault="00E6477F" w:rsidP="00BD25FA">
            <w:pPr>
              <w:jc w:val="both"/>
              <w:rPr>
                <w:rFonts w:ascii="Times New Roman" w:hAnsi="Times New Roman" w:cs="Times New Roman"/>
                <w:vertAlign w:val="subscript"/>
              </w:rPr>
            </w:pPr>
          </w:p>
        </w:tc>
        <w:tc>
          <w:tcPr>
            <w:tcW w:w="993" w:type="dxa"/>
          </w:tcPr>
          <w:p w:rsidR="00E6477F" w:rsidRDefault="00E6477F" w:rsidP="00BD25FA">
            <w:pPr>
              <w:jc w:val="both"/>
              <w:rPr>
                <w:rFonts w:ascii="Times New Roman" w:hAnsi="Times New Roman" w:cs="Times New Roman"/>
                <w:vertAlign w:val="subscript"/>
              </w:rPr>
            </w:pPr>
          </w:p>
        </w:tc>
        <w:tc>
          <w:tcPr>
            <w:tcW w:w="1392" w:type="dxa"/>
          </w:tcPr>
          <w:p w:rsidR="00E6477F" w:rsidRDefault="00E6477F" w:rsidP="00BD25FA">
            <w:pPr>
              <w:jc w:val="both"/>
              <w:rPr>
                <w:rFonts w:ascii="Times New Roman" w:hAnsi="Times New Roman" w:cs="Times New Roman"/>
                <w:vertAlign w:val="subscript"/>
              </w:rPr>
            </w:pPr>
          </w:p>
        </w:tc>
      </w:tr>
      <w:tr w:rsidR="00E6477F" w:rsidTr="00124694">
        <w:tc>
          <w:tcPr>
            <w:tcW w:w="442" w:type="dxa"/>
          </w:tcPr>
          <w:p w:rsidR="00E6477F" w:rsidRDefault="00BB0E4B" w:rsidP="00BD25FA">
            <w:pPr>
              <w:jc w:val="both"/>
              <w:rPr>
                <w:rFonts w:ascii="Times New Roman" w:hAnsi="Times New Roman" w:cs="Times New Roman"/>
                <w:vertAlign w:val="subscript"/>
              </w:rPr>
            </w:pPr>
            <w:r>
              <w:rPr>
                <w:rFonts w:ascii="Times New Roman" w:hAnsi="Times New Roman" w:cs="Times New Roman"/>
                <w:vertAlign w:val="subscript"/>
              </w:rPr>
              <w:t>4.</w:t>
            </w:r>
          </w:p>
        </w:tc>
        <w:tc>
          <w:tcPr>
            <w:tcW w:w="1716" w:type="dxa"/>
          </w:tcPr>
          <w:p w:rsidR="00E6477F" w:rsidRDefault="00BB0E4B" w:rsidP="00BD25FA">
            <w:pPr>
              <w:jc w:val="both"/>
              <w:rPr>
                <w:rFonts w:ascii="Times New Roman" w:hAnsi="Times New Roman" w:cs="Times New Roman"/>
                <w:vertAlign w:val="subscript"/>
              </w:rPr>
            </w:pPr>
            <w:r>
              <w:rPr>
                <w:rFonts w:ascii="Times New Roman" w:hAnsi="Times New Roman" w:cs="Times New Roman"/>
                <w:vertAlign w:val="subscript"/>
              </w:rPr>
              <w:t>Zaliczki na środki trwałe w budowie</w:t>
            </w:r>
          </w:p>
        </w:tc>
        <w:tc>
          <w:tcPr>
            <w:tcW w:w="1392" w:type="dxa"/>
          </w:tcPr>
          <w:p w:rsidR="00E6477F" w:rsidRDefault="00E6477F" w:rsidP="00BD25FA">
            <w:pPr>
              <w:jc w:val="both"/>
              <w:rPr>
                <w:rFonts w:ascii="Times New Roman" w:hAnsi="Times New Roman" w:cs="Times New Roman"/>
                <w:vertAlign w:val="subscript"/>
              </w:rPr>
            </w:pPr>
          </w:p>
        </w:tc>
        <w:tc>
          <w:tcPr>
            <w:tcW w:w="1059" w:type="dxa"/>
          </w:tcPr>
          <w:p w:rsidR="00E6477F" w:rsidRDefault="00E6477F" w:rsidP="00BD25FA">
            <w:pPr>
              <w:jc w:val="both"/>
              <w:rPr>
                <w:rFonts w:ascii="Times New Roman" w:hAnsi="Times New Roman" w:cs="Times New Roman"/>
                <w:vertAlign w:val="subscript"/>
              </w:rPr>
            </w:pPr>
          </w:p>
        </w:tc>
        <w:tc>
          <w:tcPr>
            <w:tcW w:w="993" w:type="dxa"/>
          </w:tcPr>
          <w:p w:rsidR="00E6477F" w:rsidRDefault="00E6477F" w:rsidP="00BD25FA">
            <w:pPr>
              <w:jc w:val="both"/>
              <w:rPr>
                <w:rFonts w:ascii="Times New Roman" w:hAnsi="Times New Roman" w:cs="Times New Roman"/>
                <w:vertAlign w:val="subscript"/>
              </w:rPr>
            </w:pPr>
          </w:p>
        </w:tc>
        <w:tc>
          <w:tcPr>
            <w:tcW w:w="1392" w:type="dxa"/>
          </w:tcPr>
          <w:p w:rsidR="00E6477F" w:rsidRDefault="00E6477F" w:rsidP="00BD25FA">
            <w:pPr>
              <w:jc w:val="both"/>
              <w:rPr>
                <w:rFonts w:ascii="Times New Roman" w:hAnsi="Times New Roman" w:cs="Times New Roman"/>
                <w:vertAlign w:val="subscript"/>
              </w:rPr>
            </w:pPr>
          </w:p>
        </w:tc>
      </w:tr>
      <w:tr w:rsidR="00124694" w:rsidTr="00124694">
        <w:tc>
          <w:tcPr>
            <w:tcW w:w="442" w:type="dxa"/>
          </w:tcPr>
          <w:p w:rsidR="00124694" w:rsidRDefault="00BB0E4B" w:rsidP="00BD25FA">
            <w:pPr>
              <w:jc w:val="both"/>
              <w:rPr>
                <w:rFonts w:ascii="Times New Roman" w:hAnsi="Times New Roman" w:cs="Times New Roman"/>
                <w:vertAlign w:val="subscript"/>
              </w:rPr>
            </w:pPr>
            <w:r>
              <w:rPr>
                <w:rFonts w:ascii="Times New Roman" w:hAnsi="Times New Roman" w:cs="Times New Roman"/>
                <w:vertAlign w:val="subscript"/>
              </w:rPr>
              <w:t>5.</w:t>
            </w:r>
          </w:p>
        </w:tc>
        <w:tc>
          <w:tcPr>
            <w:tcW w:w="1716" w:type="dxa"/>
          </w:tcPr>
          <w:p w:rsidR="00124694" w:rsidRDefault="00BB0E4B" w:rsidP="00BD25FA">
            <w:pPr>
              <w:jc w:val="both"/>
              <w:rPr>
                <w:rFonts w:ascii="Times New Roman" w:hAnsi="Times New Roman" w:cs="Times New Roman"/>
                <w:vertAlign w:val="subscript"/>
              </w:rPr>
            </w:pPr>
            <w:r>
              <w:rPr>
                <w:rFonts w:ascii="Times New Roman" w:hAnsi="Times New Roman" w:cs="Times New Roman"/>
                <w:vertAlign w:val="subscript"/>
              </w:rPr>
              <w:t>Długoterminowe aktywa finansowe</w:t>
            </w:r>
          </w:p>
        </w:tc>
        <w:tc>
          <w:tcPr>
            <w:tcW w:w="1392" w:type="dxa"/>
          </w:tcPr>
          <w:p w:rsidR="00124694" w:rsidRDefault="00124694" w:rsidP="00BD25FA">
            <w:pPr>
              <w:jc w:val="both"/>
              <w:rPr>
                <w:rFonts w:ascii="Times New Roman" w:hAnsi="Times New Roman" w:cs="Times New Roman"/>
                <w:vertAlign w:val="subscript"/>
              </w:rPr>
            </w:pPr>
          </w:p>
        </w:tc>
        <w:tc>
          <w:tcPr>
            <w:tcW w:w="1059" w:type="dxa"/>
          </w:tcPr>
          <w:p w:rsidR="00124694" w:rsidRDefault="00124694" w:rsidP="00BD25FA">
            <w:pPr>
              <w:jc w:val="both"/>
              <w:rPr>
                <w:rFonts w:ascii="Times New Roman" w:hAnsi="Times New Roman" w:cs="Times New Roman"/>
                <w:vertAlign w:val="subscript"/>
              </w:rPr>
            </w:pPr>
          </w:p>
        </w:tc>
        <w:tc>
          <w:tcPr>
            <w:tcW w:w="993" w:type="dxa"/>
          </w:tcPr>
          <w:p w:rsidR="00124694" w:rsidRDefault="00124694" w:rsidP="00BD25FA">
            <w:pPr>
              <w:jc w:val="both"/>
              <w:rPr>
                <w:rFonts w:ascii="Times New Roman" w:hAnsi="Times New Roman" w:cs="Times New Roman"/>
                <w:vertAlign w:val="subscript"/>
              </w:rPr>
            </w:pPr>
          </w:p>
        </w:tc>
        <w:tc>
          <w:tcPr>
            <w:tcW w:w="1392" w:type="dxa"/>
          </w:tcPr>
          <w:p w:rsidR="00124694" w:rsidRDefault="00124694" w:rsidP="00BD25FA">
            <w:pPr>
              <w:jc w:val="both"/>
              <w:rPr>
                <w:rFonts w:ascii="Times New Roman" w:hAnsi="Times New Roman" w:cs="Times New Roman"/>
                <w:vertAlign w:val="subscript"/>
              </w:rPr>
            </w:pPr>
          </w:p>
        </w:tc>
      </w:tr>
      <w:tr w:rsidR="00124694" w:rsidTr="00124694">
        <w:tc>
          <w:tcPr>
            <w:tcW w:w="442" w:type="dxa"/>
          </w:tcPr>
          <w:p w:rsidR="00124694" w:rsidRDefault="00BB0E4B" w:rsidP="00BD25FA">
            <w:pPr>
              <w:jc w:val="both"/>
              <w:rPr>
                <w:rFonts w:ascii="Times New Roman" w:hAnsi="Times New Roman" w:cs="Times New Roman"/>
                <w:vertAlign w:val="subscript"/>
              </w:rPr>
            </w:pPr>
            <w:r>
              <w:rPr>
                <w:rFonts w:ascii="Times New Roman" w:hAnsi="Times New Roman" w:cs="Times New Roman"/>
                <w:vertAlign w:val="subscript"/>
              </w:rPr>
              <w:t>5.1</w:t>
            </w:r>
          </w:p>
        </w:tc>
        <w:tc>
          <w:tcPr>
            <w:tcW w:w="1716" w:type="dxa"/>
          </w:tcPr>
          <w:p w:rsidR="00124694" w:rsidRDefault="00BB0E4B" w:rsidP="00BD25FA">
            <w:pPr>
              <w:jc w:val="both"/>
              <w:rPr>
                <w:rFonts w:ascii="Times New Roman" w:hAnsi="Times New Roman" w:cs="Times New Roman"/>
                <w:vertAlign w:val="subscript"/>
              </w:rPr>
            </w:pPr>
            <w:r>
              <w:rPr>
                <w:rFonts w:ascii="Times New Roman" w:hAnsi="Times New Roman" w:cs="Times New Roman"/>
                <w:vertAlign w:val="subscript"/>
              </w:rPr>
              <w:t>Akcje i udziały</w:t>
            </w:r>
          </w:p>
        </w:tc>
        <w:tc>
          <w:tcPr>
            <w:tcW w:w="1392" w:type="dxa"/>
          </w:tcPr>
          <w:p w:rsidR="00124694" w:rsidRDefault="00124694" w:rsidP="00BD25FA">
            <w:pPr>
              <w:jc w:val="both"/>
              <w:rPr>
                <w:rFonts w:ascii="Times New Roman" w:hAnsi="Times New Roman" w:cs="Times New Roman"/>
                <w:vertAlign w:val="subscript"/>
              </w:rPr>
            </w:pPr>
          </w:p>
        </w:tc>
        <w:tc>
          <w:tcPr>
            <w:tcW w:w="1059" w:type="dxa"/>
          </w:tcPr>
          <w:p w:rsidR="00124694" w:rsidRDefault="00124694" w:rsidP="00BD25FA">
            <w:pPr>
              <w:jc w:val="both"/>
              <w:rPr>
                <w:rFonts w:ascii="Times New Roman" w:hAnsi="Times New Roman" w:cs="Times New Roman"/>
                <w:vertAlign w:val="subscript"/>
              </w:rPr>
            </w:pPr>
          </w:p>
        </w:tc>
        <w:tc>
          <w:tcPr>
            <w:tcW w:w="993" w:type="dxa"/>
          </w:tcPr>
          <w:p w:rsidR="00124694" w:rsidRDefault="00124694" w:rsidP="00BD25FA">
            <w:pPr>
              <w:jc w:val="both"/>
              <w:rPr>
                <w:rFonts w:ascii="Times New Roman" w:hAnsi="Times New Roman" w:cs="Times New Roman"/>
                <w:vertAlign w:val="subscript"/>
              </w:rPr>
            </w:pPr>
          </w:p>
        </w:tc>
        <w:tc>
          <w:tcPr>
            <w:tcW w:w="1392" w:type="dxa"/>
          </w:tcPr>
          <w:p w:rsidR="00124694" w:rsidRDefault="00124694" w:rsidP="00BD25FA">
            <w:pPr>
              <w:jc w:val="both"/>
              <w:rPr>
                <w:rFonts w:ascii="Times New Roman" w:hAnsi="Times New Roman" w:cs="Times New Roman"/>
                <w:vertAlign w:val="subscript"/>
              </w:rPr>
            </w:pPr>
          </w:p>
        </w:tc>
      </w:tr>
      <w:tr w:rsidR="00BB0E4B" w:rsidTr="00124694">
        <w:tc>
          <w:tcPr>
            <w:tcW w:w="442" w:type="dxa"/>
          </w:tcPr>
          <w:p w:rsidR="00BB0E4B" w:rsidRDefault="00BB0E4B" w:rsidP="00BD25FA">
            <w:pPr>
              <w:jc w:val="both"/>
              <w:rPr>
                <w:rFonts w:ascii="Times New Roman" w:hAnsi="Times New Roman" w:cs="Times New Roman"/>
                <w:vertAlign w:val="subscript"/>
              </w:rPr>
            </w:pPr>
            <w:r>
              <w:rPr>
                <w:rFonts w:ascii="Times New Roman" w:hAnsi="Times New Roman" w:cs="Times New Roman"/>
                <w:vertAlign w:val="subscript"/>
              </w:rPr>
              <w:t>5.2.</w:t>
            </w:r>
          </w:p>
        </w:tc>
        <w:tc>
          <w:tcPr>
            <w:tcW w:w="1716" w:type="dxa"/>
          </w:tcPr>
          <w:p w:rsidR="00BB0E4B" w:rsidRDefault="00BB0E4B" w:rsidP="00BD25FA">
            <w:pPr>
              <w:jc w:val="both"/>
              <w:rPr>
                <w:rFonts w:ascii="Times New Roman" w:hAnsi="Times New Roman" w:cs="Times New Roman"/>
                <w:vertAlign w:val="subscript"/>
              </w:rPr>
            </w:pPr>
            <w:r>
              <w:rPr>
                <w:rFonts w:ascii="Times New Roman" w:hAnsi="Times New Roman" w:cs="Times New Roman"/>
                <w:vertAlign w:val="subscript"/>
              </w:rPr>
              <w:t>Papiery wartościowe długoterminowe</w:t>
            </w:r>
          </w:p>
        </w:tc>
        <w:tc>
          <w:tcPr>
            <w:tcW w:w="1392" w:type="dxa"/>
          </w:tcPr>
          <w:p w:rsidR="00BB0E4B" w:rsidRDefault="00BB0E4B" w:rsidP="00BD25FA">
            <w:pPr>
              <w:jc w:val="both"/>
              <w:rPr>
                <w:rFonts w:ascii="Times New Roman" w:hAnsi="Times New Roman" w:cs="Times New Roman"/>
                <w:vertAlign w:val="subscript"/>
              </w:rPr>
            </w:pPr>
          </w:p>
        </w:tc>
        <w:tc>
          <w:tcPr>
            <w:tcW w:w="1059" w:type="dxa"/>
          </w:tcPr>
          <w:p w:rsidR="00BB0E4B" w:rsidRDefault="00BB0E4B" w:rsidP="00BD25FA">
            <w:pPr>
              <w:jc w:val="both"/>
              <w:rPr>
                <w:rFonts w:ascii="Times New Roman" w:hAnsi="Times New Roman" w:cs="Times New Roman"/>
                <w:vertAlign w:val="subscript"/>
              </w:rPr>
            </w:pPr>
          </w:p>
        </w:tc>
        <w:tc>
          <w:tcPr>
            <w:tcW w:w="993" w:type="dxa"/>
          </w:tcPr>
          <w:p w:rsidR="00BB0E4B" w:rsidRDefault="00BB0E4B" w:rsidP="00BD25FA">
            <w:pPr>
              <w:jc w:val="both"/>
              <w:rPr>
                <w:rFonts w:ascii="Times New Roman" w:hAnsi="Times New Roman" w:cs="Times New Roman"/>
                <w:vertAlign w:val="subscript"/>
              </w:rPr>
            </w:pPr>
          </w:p>
        </w:tc>
        <w:tc>
          <w:tcPr>
            <w:tcW w:w="1392" w:type="dxa"/>
          </w:tcPr>
          <w:p w:rsidR="00BB0E4B" w:rsidRDefault="00BB0E4B" w:rsidP="00BD25FA">
            <w:pPr>
              <w:jc w:val="both"/>
              <w:rPr>
                <w:rFonts w:ascii="Times New Roman" w:hAnsi="Times New Roman" w:cs="Times New Roman"/>
                <w:vertAlign w:val="subscript"/>
              </w:rPr>
            </w:pPr>
          </w:p>
        </w:tc>
      </w:tr>
      <w:tr w:rsidR="00BB0E4B" w:rsidTr="00124694">
        <w:tc>
          <w:tcPr>
            <w:tcW w:w="442" w:type="dxa"/>
          </w:tcPr>
          <w:p w:rsidR="00BB0E4B" w:rsidRDefault="00BB0E4B" w:rsidP="00BD25FA">
            <w:pPr>
              <w:jc w:val="both"/>
              <w:rPr>
                <w:rFonts w:ascii="Times New Roman" w:hAnsi="Times New Roman" w:cs="Times New Roman"/>
                <w:vertAlign w:val="subscript"/>
              </w:rPr>
            </w:pPr>
            <w:r>
              <w:rPr>
                <w:rFonts w:ascii="Times New Roman" w:hAnsi="Times New Roman" w:cs="Times New Roman"/>
                <w:vertAlign w:val="subscript"/>
              </w:rPr>
              <w:t>5.3.</w:t>
            </w:r>
          </w:p>
        </w:tc>
        <w:tc>
          <w:tcPr>
            <w:tcW w:w="1716" w:type="dxa"/>
          </w:tcPr>
          <w:p w:rsidR="00BB0E4B" w:rsidRDefault="00BB0E4B" w:rsidP="00BD25FA">
            <w:pPr>
              <w:jc w:val="both"/>
              <w:rPr>
                <w:rFonts w:ascii="Times New Roman" w:hAnsi="Times New Roman" w:cs="Times New Roman"/>
                <w:vertAlign w:val="subscript"/>
              </w:rPr>
            </w:pPr>
            <w:r>
              <w:rPr>
                <w:rFonts w:ascii="Times New Roman" w:hAnsi="Times New Roman" w:cs="Times New Roman"/>
                <w:vertAlign w:val="subscript"/>
              </w:rPr>
              <w:t>Inne długoterminowe aktywa finansowe</w:t>
            </w:r>
          </w:p>
        </w:tc>
        <w:tc>
          <w:tcPr>
            <w:tcW w:w="1392" w:type="dxa"/>
          </w:tcPr>
          <w:p w:rsidR="00BB0E4B" w:rsidRDefault="00BB0E4B" w:rsidP="00BD25FA">
            <w:pPr>
              <w:jc w:val="both"/>
              <w:rPr>
                <w:rFonts w:ascii="Times New Roman" w:hAnsi="Times New Roman" w:cs="Times New Roman"/>
                <w:vertAlign w:val="subscript"/>
              </w:rPr>
            </w:pPr>
          </w:p>
        </w:tc>
        <w:tc>
          <w:tcPr>
            <w:tcW w:w="1059" w:type="dxa"/>
          </w:tcPr>
          <w:p w:rsidR="00BB0E4B" w:rsidRDefault="00BB0E4B" w:rsidP="00BD25FA">
            <w:pPr>
              <w:jc w:val="both"/>
              <w:rPr>
                <w:rFonts w:ascii="Times New Roman" w:hAnsi="Times New Roman" w:cs="Times New Roman"/>
                <w:vertAlign w:val="subscript"/>
              </w:rPr>
            </w:pPr>
          </w:p>
        </w:tc>
        <w:tc>
          <w:tcPr>
            <w:tcW w:w="993" w:type="dxa"/>
          </w:tcPr>
          <w:p w:rsidR="00BB0E4B" w:rsidRDefault="00BB0E4B" w:rsidP="00BD25FA">
            <w:pPr>
              <w:jc w:val="both"/>
              <w:rPr>
                <w:rFonts w:ascii="Times New Roman" w:hAnsi="Times New Roman" w:cs="Times New Roman"/>
                <w:vertAlign w:val="subscript"/>
              </w:rPr>
            </w:pPr>
          </w:p>
        </w:tc>
        <w:tc>
          <w:tcPr>
            <w:tcW w:w="1392" w:type="dxa"/>
          </w:tcPr>
          <w:p w:rsidR="00BB0E4B" w:rsidRDefault="00BB0E4B" w:rsidP="00BD25FA">
            <w:pPr>
              <w:jc w:val="both"/>
              <w:rPr>
                <w:rFonts w:ascii="Times New Roman" w:hAnsi="Times New Roman" w:cs="Times New Roman"/>
                <w:vertAlign w:val="subscript"/>
              </w:rPr>
            </w:pPr>
          </w:p>
        </w:tc>
      </w:tr>
    </w:tbl>
    <w:p w:rsidR="001A113C" w:rsidRDefault="001A113C" w:rsidP="00795A8F">
      <w:pPr>
        <w:jc w:val="both"/>
        <w:rPr>
          <w:rFonts w:ascii="Times New Roman" w:hAnsi="Times New Roman" w:cs="Times New Roman"/>
          <w:vertAlign w:val="subscript"/>
        </w:rPr>
      </w:pPr>
    </w:p>
    <w:p w:rsidR="00BB0E4B" w:rsidRPr="00C92514" w:rsidRDefault="00BB0E4B" w:rsidP="00BD25FA">
      <w:pPr>
        <w:ind w:left="360"/>
        <w:jc w:val="both"/>
        <w:rPr>
          <w:rFonts w:ascii="Times New Roman" w:hAnsi="Times New Roman" w:cs="Times New Roman"/>
        </w:rPr>
      </w:pPr>
      <w:r w:rsidRPr="00C92514">
        <w:rPr>
          <w:rFonts w:ascii="Times New Roman" w:hAnsi="Times New Roman" w:cs="Times New Roman"/>
        </w:rPr>
        <w:t>1.4. Wartości gruntów użytkowanych wieczyście.</w:t>
      </w:r>
    </w:p>
    <w:tbl>
      <w:tblPr>
        <w:tblStyle w:val="Tabela-Siatka"/>
        <w:tblW w:w="0" w:type="auto"/>
        <w:tblInd w:w="360" w:type="dxa"/>
        <w:tblLook w:val="04A0" w:firstRow="1" w:lastRow="0" w:firstColumn="1" w:lastColumn="0" w:noHBand="0" w:noVBand="1"/>
      </w:tblPr>
      <w:tblGrid>
        <w:gridCol w:w="1875"/>
        <w:gridCol w:w="1842"/>
      </w:tblGrid>
      <w:tr w:rsidR="00BB0E4B" w:rsidTr="00BB0E4B">
        <w:tc>
          <w:tcPr>
            <w:tcW w:w="1875" w:type="dxa"/>
          </w:tcPr>
          <w:p w:rsidR="00BB0E4B" w:rsidRPr="00245E75" w:rsidRDefault="00BB0E4B" w:rsidP="00BB0E4B">
            <w:pPr>
              <w:jc w:val="center"/>
              <w:rPr>
                <w:rFonts w:ascii="Times New Roman" w:hAnsi="Times New Roman" w:cs="Times New Roman"/>
                <w:b/>
                <w:vertAlign w:val="subscript"/>
              </w:rPr>
            </w:pPr>
            <w:r w:rsidRPr="00245E75">
              <w:rPr>
                <w:rFonts w:ascii="Times New Roman" w:hAnsi="Times New Roman" w:cs="Times New Roman"/>
                <w:b/>
                <w:vertAlign w:val="subscript"/>
              </w:rPr>
              <w:t>Grunty użytkowane wieczyście</w:t>
            </w:r>
          </w:p>
        </w:tc>
        <w:tc>
          <w:tcPr>
            <w:tcW w:w="1842" w:type="dxa"/>
          </w:tcPr>
          <w:p w:rsidR="00BB0E4B" w:rsidRPr="00245E75" w:rsidRDefault="00BB0E4B" w:rsidP="00BB0E4B">
            <w:pPr>
              <w:jc w:val="center"/>
              <w:rPr>
                <w:rFonts w:ascii="Times New Roman" w:hAnsi="Times New Roman" w:cs="Times New Roman"/>
                <w:b/>
                <w:vertAlign w:val="subscript"/>
              </w:rPr>
            </w:pPr>
            <w:r w:rsidRPr="00245E75">
              <w:rPr>
                <w:rFonts w:ascii="Times New Roman" w:hAnsi="Times New Roman" w:cs="Times New Roman"/>
                <w:b/>
                <w:vertAlign w:val="subscript"/>
              </w:rPr>
              <w:t>Stan na koniec roku obrotowego</w:t>
            </w:r>
          </w:p>
        </w:tc>
      </w:tr>
      <w:tr w:rsidR="00BB0E4B" w:rsidTr="00BB0E4B">
        <w:tc>
          <w:tcPr>
            <w:tcW w:w="1875" w:type="dxa"/>
          </w:tcPr>
          <w:p w:rsidR="00BB0E4B" w:rsidRPr="00BB0E4B" w:rsidRDefault="00BB0E4B" w:rsidP="00BB0E4B">
            <w:pPr>
              <w:jc w:val="center"/>
              <w:rPr>
                <w:rFonts w:ascii="Times New Roman" w:hAnsi="Times New Roman" w:cs="Times New Roman"/>
                <w:sz w:val="16"/>
                <w:szCs w:val="16"/>
                <w:vertAlign w:val="subscript"/>
              </w:rPr>
            </w:pPr>
            <w:r w:rsidRPr="00BB0E4B">
              <w:rPr>
                <w:rFonts w:ascii="Times New Roman" w:hAnsi="Times New Roman" w:cs="Times New Roman"/>
                <w:sz w:val="16"/>
                <w:szCs w:val="16"/>
                <w:vertAlign w:val="subscript"/>
              </w:rPr>
              <w:t>1</w:t>
            </w:r>
          </w:p>
        </w:tc>
        <w:tc>
          <w:tcPr>
            <w:tcW w:w="1842" w:type="dxa"/>
          </w:tcPr>
          <w:p w:rsidR="00BB0E4B" w:rsidRPr="00BB0E4B" w:rsidRDefault="00BB0E4B" w:rsidP="00BB0E4B">
            <w:pPr>
              <w:jc w:val="center"/>
              <w:rPr>
                <w:rFonts w:ascii="Times New Roman" w:hAnsi="Times New Roman" w:cs="Times New Roman"/>
                <w:sz w:val="16"/>
                <w:szCs w:val="16"/>
                <w:vertAlign w:val="subscript"/>
              </w:rPr>
            </w:pPr>
            <w:r w:rsidRPr="00BB0E4B">
              <w:rPr>
                <w:rFonts w:ascii="Times New Roman" w:hAnsi="Times New Roman" w:cs="Times New Roman"/>
                <w:sz w:val="16"/>
                <w:szCs w:val="16"/>
                <w:vertAlign w:val="subscript"/>
              </w:rPr>
              <w:t>2</w:t>
            </w:r>
          </w:p>
        </w:tc>
      </w:tr>
      <w:tr w:rsidR="00BB0E4B" w:rsidTr="00BB0E4B">
        <w:tc>
          <w:tcPr>
            <w:tcW w:w="1875" w:type="dxa"/>
          </w:tcPr>
          <w:p w:rsidR="00BB0E4B" w:rsidRDefault="00BB0E4B" w:rsidP="00BD25FA">
            <w:pPr>
              <w:jc w:val="both"/>
              <w:rPr>
                <w:rFonts w:ascii="Times New Roman" w:hAnsi="Times New Roman" w:cs="Times New Roman"/>
                <w:vertAlign w:val="subscript"/>
              </w:rPr>
            </w:pPr>
            <w:r>
              <w:rPr>
                <w:rFonts w:ascii="Times New Roman" w:hAnsi="Times New Roman" w:cs="Times New Roman"/>
                <w:vertAlign w:val="subscript"/>
              </w:rPr>
              <w:t>Powierzchnia (m2)</w:t>
            </w:r>
          </w:p>
        </w:tc>
        <w:tc>
          <w:tcPr>
            <w:tcW w:w="1842" w:type="dxa"/>
          </w:tcPr>
          <w:p w:rsidR="00BB0E4B" w:rsidRDefault="00BB0E4B" w:rsidP="00BD25FA">
            <w:pPr>
              <w:jc w:val="both"/>
              <w:rPr>
                <w:rFonts w:ascii="Times New Roman" w:hAnsi="Times New Roman" w:cs="Times New Roman"/>
                <w:vertAlign w:val="subscript"/>
              </w:rPr>
            </w:pPr>
          </w:p>
        </w:tc>
      </w:tr>
      <w:tr w:rsidR="00BB0E4B" w:rsidTr="00BB0E4B">
        <w:tc>
          <w:tcPr>
            <w:tcW w:w="1875" w:type="dxa"/>
          </w:tcPr>
          <w:p w:rsidR="00BB0E4B" w:rsidRDefault="00BB0E4B" w:rsidP="00BD25FA">
            <w:pPr>
              <w:jc w:val="both"/>
              <w:rPr>
                <w:rFonts w:ascii="Times New Roman" w:hAnsi="Times New Roman" w:cs="Times New Roman"/>
                <w:vertAlign w:val="subscript"/>
              </w:rPr>
            </w:pPr>
            <w:r>
              <w:rPr>
                <w:rFonts w:ascii="Times New Roman" w:hAnsi="Times New Roman" w:cs="Times New Roman"/>
                <w:vertAlign w:val="subscript"/>
              </w:rPr>
              <w:t>Wartość (w zł)</w:t>
            </w:r>
          </w:p>
        </w:tc>
        <w:tc>
          <w:tcPr>
            <w:tcW w:w="1842" w:type="dxa"/>
          </w:tcPr>
          <w:p w:rsidR="00BB0E4B" w:rsidRDefault="00BB0E4B" w:rsidP="00BD25FA">
            <w:pPr>
              <w:jc w:val="both"/>
              <w:rPr>
                <w:rFonts w:ascii="Times New Roman" w:hAnsi="Times New Roman" w:cs="Times New Roman"/>
                <w:vertAlign w:val="subscript"/>
              </w:rPr>
            </w:pPr>
          </w:p>
        </w:tc>
      </w:tr>
    </w:tbl>
    <w:p w:rsidR="00BB0E4B" w:rsidRDefault="00BB0E4B" w:rsidP="00BD25FA">
      <w:pPr>
        <w:ind w:left="360"/>
        <w:jc w:val="both"/>
        <w:rPr>
          <w:rFonts w:ascii="Times New Roman" w:hAnsi="Times New Roman" w:cs="Times New Roman"/>
          <w:vertAlign w:val="subscript"/>
        </w:rPr>
      </w:pPr>
    </w:p>
    <w:p w:rsidR="001A113C" w:rsidRPr="00C92514" w:rsidRDefault="00BB0E4B" w:rsidP="00BD25FA">
      <w:pPr>
        <w:ind w:left="360"/>
        <w:jc w:val="both"/>
        <w:rPr>
          <w:rFonts w:ascii="Times New Roman" w:hAnsi="Times New Roman" w:cs="Times New Roman"/>
        </w:rPr>
      </w:pPr>
      <w:r w:rsidRPr="00C92514">
        <w:rPr>
          <w:rFonts w:ascii="Times New Roman" w:hAnsi="Times New Roman" w:cs="Times New Roman"/>
        </w:rPr>
        <w:lastRenderedPageBreak/>
        <w:t>1.5. Wartość nieamortyzowanych lub nieumorzonych przez jednostkę środków trwałych, używanych na podstawie umów najmu, dzierżawy i innych umów, w tym z tytułu umów leasingu</w:t>
      </w:r>
    </w:p>
    <w:tbl>
      <w:tblPr>
        <w:tblStyle w:val="Tabela-Siatka"/>
        <w:tblW w:w="0" w:type="auto"/>
        <w:tblInd w:w="360" w:type="dxa"/>
        <w:tblLook w:val="04A0" w:firstRow="1" w:lastRow="0" w:firstColumn="1" w:lastColumn="0" w:noHBand="0" w:noVBand="1"/>
      </w:tblPr>
      <w:tblGrid>
        <w:gridCol w:w="458"/>
        <w:gridCol w:w="2784"/>
        <w:gridCol w:w="1610"/>
      </w:tblGrid>
      <w:tr w:rsidR="00724283" w:rsidTr="00724283">
        <w:tc>
          <w:tcPr>
            <w:tcW w:w="457" w:type="dxa"/>
            <w:vMerge w:val="restart"/>
          </w:tcPr>
          <w:p w:rsidR="00724283" w:rsidRPr="00245E75" w:rsidRDefault="00724283" w:rsidP="00BD25FA">
            <w:pPr>
              <w:jc w:val="both"/>
              <w:rPr>
                <w:rFonts w:ascii="Times New Roman" w:hAnsi="Times New Roman" w:cs="Times New Roman"/>
                <w:b/>
                <w:vertAlign w:val="subscript"/>
              </w:rPr>
            </w:pPr>
            <w:r w:rsidRPr="00245E75">
              <w:rPr>
                <w:rFonts w:ascii="Times New Roman" w:hAnsi="Times New Roman" w:cs="Times New Roman"/>
                <w:b/>
                <w:vertAlign w:val="subscript"/>
              </w:rPr>
              <w:t>L.p.</w:t>
            </w:r>
          </w:p>
        </w:tc>
        <w:tc>
          <w:tcPr>
            <w:tcW w:w="4394" w:type="dxa"/>
            <w:gridSpan w:val="2"/>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Nieamortyzowane lub nieumorzone przez jednostkę środki trwałe, używane na podstawie umów najmu, dzierżawy i innych umów, w tym z tytułu umów leasingu</w:t>
            </w:r>
          </w:p>
        </w:tc>
      </w:tr>
      <w:tr w:rsidR="00724283" w:rsidTr="00724283">
        <w:tc>
          <w:tcPr>
            <w:tcW w:w="457" w:type="dxa"/>
            <w:vMerge/>
          </w:tcPr>
          <w:p w:rsidR="00724283" w:rsidRPr="00245E75" w:rsidRDefault="00724283" w:rsidP="00BD25FA">
            <w:pPr>
              <w:jc w:val="both"/>
              <w:rPr>
                <w:rFonts w:ascii="Times New Roman" w:hAnsi="Times New Roman" w:cs="Times New Roman"/>
                <w:b/>
                <w:vertAlign w:val="subscript"/>
              </w:rPr>
            </w:pPr>
          </w:p>
        </w:tc>
        <w:tc>
          <w:tcPr>
            <w:tcW w:w="2784" w:type="dxa"/>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w:t>
            </w:r>
          </w:p>
        </w:tc>
        <w:tc>
          <w:tcPr>
            <w:tcW w:w="1610" w:type="dxa"/>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wartość wg stanu na koniec roku obrotowego</w:t>
            </w:r>
          </w:p>
        </w:tc>
      </w:tr>
      <w:tr w:rsidR="00724283" w:rsidTr="00724283">
        <w:tc>
          <w:tcPr>
            <w:tcW w:w="457"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1.</w:t>
            </w:r>
          </w:p>
        </w:tc>
        <w:tc>
          <w:tcPr>
            <w:tcW w:w="2784"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Grunty</w:t>
            </w:r>
          </w:p>
        </w:tc>
        <w:tc>
          <w:tcPr>
            <w:tcW w:w="1610" w:type="dxa"/>
          </w:tcPr>
          <w:p w:rsidR="00724283" w:rsidRDefault="00724283" w:rsidP="00BD25FA">
            <w:pPr>
              <w:jc w:val="both"/>
              <w:rPr>
                <w:rFonts w:ascii="Times New Roman" w:hAnsi="Times New Roman" w:cs="Times New Roman"/>
                <w:vertAlign w:val="subscript"/>
              </w:rPr>
            </w:pPr>
          </w:p>
        </w:tc>
      </w:tr>
      <w:tr w:rsidR="00724283" w:rsidTr="00724283">
        <w:tc>
          <w:tcPr>
            <w:tcW w:w="457"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2.</w:t>
            </w:r>
          </w:p>
        </w:tc>
        <w:tc>
          <w:tcPr>
            <w:tcW w:w="2784"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Budynki, lokale i obiekty inżynierii lądowej i wodnej</w:t>
            </w:r>
          </w:p>
        </w:tc>
        <w:tc>
          <w:tcPr>
            <w:tcW w:w="1610" w:type="dxa"/>
          </w:tcPr>
          <w:p w:rsidR="00724283" w:rsidRDefault="00724283" w:rsidP="00BD25FA">
            <w:pPr>
              <w:jc w:val="both"/>
              <w:rPr>
                <w:rFonts w:ascii="Times New Roman" w:hAnsi="Times New Roman" w:cs="Times New Roman"/>
                <w:vertAlign w:val="subscript"/>
              </w:rPr>
            </w:pPr>
          </w:p>
        </w:tc>
      </w:tr>
      <w:tr w:rsidR="00724283" w:rsidTr="00724283">
        <w:tc>
          <w:tcPr>
            <w:tcW w:w="457"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3.</w:t>
            </w:r>
          </w:p>
        </w:tc>
        <w:tc>
          <w:tcPr>
            <w:tcW w:w="2784"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Urządzenia techniczne i maszyny</w:t>
            </w:r>
          </w:p>
        </w:tc>
        <w:tc>
          <w:tcPr>
            <w:tcW w:w="1610" w:type="dxa"/>
          </w:tcPr>
          <w:p w:rsidR="00724283" w:rsidRDefault="00724283" w:rsidP="00BD25FA">
            <w:pPr>
              <w:jc w:val="both"/>
              <w:rPr>
                <w:rFonts w:ascii="Times New Roman" w:hAnsi="Times New Roman" w:cs="Times New Roman"/>
                <w:vertAlign w:val="subscript"/>
              </w:rPr>
            </w:pPr>
          </w:p>
        </w:tc>
      </w:tr>
      <w:tr w:rsidR="00724283" w:rsidTr="00724283">
        <w:tc>
          <w:tcPr>
            <w:tcW w:w="457"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4.</w:t>
            </w:r>
          </w:p>
        </w:tc>
        <w:tc>
          <w:tcPr>
            <w:tcW w:w="2784"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Środki transportu</w:t>
            </w:r>
          </w:p>
        </w:tc>
        <w:tc>
          <w:tcPr>
            <w:tcW w:w="1610" w:type="dxa"/>
          </w:tcPr>
          <w:p w:rsidR="00724283" w:rsidRDefault="00724283" w:rsidP="00BD25FA">
            <w:pPr>
              <w:jc w:val="both"/>
              <w:rPr>
                <w:rFonts w:ascii="Times New Roman" w:hAnsi="Times New Roman" w:cs="Times New Roman"/>
                <w:vertAlign w:val="subscript"/>
              </w:rPr>
            </w:pPr>
          </w:p>
        </w:tc>
      </w:tr>
      <w:tr w:rsidR="00724283" w:rsidTr="00724283">
        <w:tc>
          <w:tcPr>
            <w:tcW w:w="457"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5.</w:t>
            </w:r>
          </w:p>
        </w:tc>
        <w:tc>
          <w:tcPr>
            <w:tcW w:w="2784"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Inne środki trwałe</w:t>
            </w:r>
          </w:p>
        </w:tc>
        <w:tc>
          <w:tcPr>
            <w:tcW w:w="1610" w:type="dxa"/>
          </w:tcPr>
          <w:p w:rsidR="00724283" w:rsidRDefault="00724283" w:rsidP="00BD25FA">
            <w:pPr>
              <w:jc w:val="both"/>
              <w:rPr>
                <w:rFonts w:ascii="Times New Roman" w:hAnsi="Times New Roman" w:cs="Times New Roman"/>
                <w:vertAlign w:val="subscript"/>
              </w:rPr>
            </w:pPr>
          </w:p>
        </w:tc>
      </w:tr>
      <w:tr w:rsidR="00724283" w:rsidTr="00724283">
        <w:tc>
          <w:tcPr>
            <w:tcW w:w="457" w:type="dxa"/>
          </w:tcPr>
          <w:p w:rsidR="00724283" w:rsidRPr="00245E75" w:rsidRDefault="00724283" w:rsidP="00BD25FA">
            <w:pPr>
              <w:jc w:val="both"/>
              <w:rPr>
                <w:rFonts w:ascii="Times New Roman" w:hAnsi="Times New Roman" w:cs="Times New Roman"/>
                <w:b/>
                <w:vertAlign w:val="subscript"/>
              </w:rPr>
            </w:pPr>
            <w:r w:rsidRPr="00245E75">
              <w:rPr>
                <w:rFonts w:ascii="Times New Roman" w:hAnsi="Times New Roman" w:cs="Times New Roman"/>
                <w:b/>
                <w:vertAlign w:val="subscript"/>
              </w:rPr>
              <w:t>6.</w:t>
            </w:r>
          </w:p>
        </w:tc>
        <w:tc>
          <w:tcPr>
            <w:tcW w:w="2784" w:type="dxa"/>
          </w:tcPr>
          <w:p w:rsidR="00724283" w:rsidRPr="00245E75" w:rsidRDefault="00724283" w:rsidP="00BD25FA">
            <w:pPr>
              <w:jc w:val="both"/>
              <w:rPr>
                <w:rFonts w:ascii="Times New Roman" w:hAnsi="Times New Roman" w:cs="Times New Roman"/>
                <w:b/>
                <w:vertAlign w:val="subscript"/>
              </w:rPr>
            </w:pPr>
            <w:r w:rsidRPr="00245E75">
              <w:rPr>
                <w:rFonts w:ascii="Times New Roman" w:hAnsi="Times New Roman" w:cs="Times New Roman"/>
                <w:b/>
                <w:vertAlign w:val="subscript"/>
              </w:rPr>
              <w:t>Razem środki trwałe (1+2+3+4+5)</w:t>
            </w:r>
          </w:p>
        </w:tc>
        <w:tc>
          <w:tcPr>
            <w:tcW w:w="1610" w:type="dxa"/>
          </w:tcPr>
          <w:p w:rsidR="00724283" w:rsidRPr="00245E75" w:rsidRDefault="00724283" w:rsidP="00BD25FA">
            <w:pPr>
              <w:jc w:val="both"/>
              <w:rPr>
                <w:rFonts w:ascii="Times New Roman" w:hAnsi="Times New Roman" w:cs="Times New Roman"/>
                <w:b/>
                <w:vertAlign w:val="subscript"/>
              </w:rPr>
            </w:pPr>
          </w:p>
        </w:tc>
      </w:tr>
    </w:tbl>
    <w:p w:rsidR="00724283" w:rsidRDefault="00724283" w:rsidP="00245E75">
      <w:pPr>
        <w:jc w:val="both"/>
        <w:rPr>
          <w:rFonts w:ascii="Times New Roman" w:hAnsi="Times New Roman" w:cs="Times New Roman"/>
          <w:vertAlign w:val="subscript"/>
        </w:rPr>
      </w:pPr>
    </w:p>
    <w:p w:rsidR="001A113C" w:rsidRPr="00C92514" w:rsidRDefault="00724283" w:rsidP="00BD25FA">
      <w:pPr>
        <w:ind w:left="360"/>
        <w:jc w:val="both"/>
        <w:rPr>
          <w:rFonts w:ascii="Times New Roman" w:hAnsi="Times New Roman" w:cs="Times New Roman"/>
        </w:rPr>
      </w:pPr>
      <w:r w:rsidRPr="00C92514">
        <w:rPr>
          <w:rFonts w:ascii="Times New Roman" w:hAnsi="Times New Roman" w:cs="Times New Roman"/>
        </w:rPr>
        <w:t>1.6. Liczbę oraz wartość posiadanych papierów wartościowych, w tym akcji i udziałów oraz dłużnych papierów wartościowych</w:t>
      </w:r>
      <w:r w:rsidR="00C92514">
        <w:rPr>
          <w:rFonts w:ascii="Times New Roman" w:hAnsi="Times New Roman" w:cs="Times New Roman"/>
        </w:rPr>
        <w:t>.</w:t>
      </w:r>
    </w:p>
    <w:p w:rsidR="001A113C" w:rsidRDefault="001A113C" w:rsidP="0056664D">
      <w:pPr>
        <w:jc w:val="both"/>
        <w:rPr>
          <w:rFonts w:ascii="Times New Roman" w:hAnsi="Times New Roman" w:cs="Times New Roman"/>
          <w:vertAlign w:val="subscript"/>
        </w:rPr>
      </w:pPr>
    </w:p>
    <w:tbl>
      <w:tblPr>
        <w:tblStyle w:val="Tabela-Siatka"/>
        <w:tblW w:w="0" w:type="auto"/>
        <w:tblInd w:w="360" w:type="dxa"/>
        <w:tblLook w:val="04A0" w:firstRow="1" w:lastRow="0" w:firstColumn="1" w:lastColumn="0" w:noHBand="0" w:noVBand="1"/>
      </w:tblPr>
      <w:tblGrid>
        <w:gridCol w:w="458"/>
        <w:gridCol w:w="2090"/>
        <w:gridCol w:w="1596"/>
        <w:gridCol w:w="1559"/>
      </w:tblGrid>
      <w:tr w:rsidR="00724283" w:rsidTr="001F4DEF">
        <w:tc>
          <w:tcPr>
            <w:tcW w:w="457" w:type="dxa"/>
            <w:vMerge w:val="restart"/>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L.p.</w:t>
            </w:r>
          </w:p>
        </w:tc>
        <w:tc>
          <w:tcPr>
            <w:tcW w:w="2090" w:type="dxa"/>
            <w:vMerge w:val="restart"/>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 posiadanych papierów wartościowych</w:t>
            </w:r>
          </w:p>
        </w:tc>
        <w:tc>
          <w:tcPr>
            <w:tcW w:w="3155" w:type="dxa"/>
            <w:gridSpan w:val="2"/>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Stan na koniec roku obrotowego</w:t>
            </w:r>
          </w:p>
        </w:tc>
      </w:tr>
      <w:tr w:rsidR="00724283" w:rsidTr="001F4DEF">
        <w:tc>
          <w:tcPr>
            <w:tcW w:w="457" w:type="dxa"/>
            <w:vMerge/>
          </w:tcPr>
          <w:p w:rsidR="00724283" w:rsidRPr="00245E75" w:rsidRDefault="00724283" w:rsidP="00724283">
            <w:pPr>
              <w:jc w:val="center"/>
              <w:rPr>
                <w:rFonts w:ascii="Times New Roman" w:hAnsi="Times New Roman" w:cs="Times New Roman"/>
                <w:b/>
                <w:vertAlign w:val="subscript"/>
              </w:rPr>
            </w:pPr>
          </w:p>
        </w:tc>
        <w:tc>
          <w:tcPr>
            <w:tcW w:w="2090" w:type="dxa"/>
            <w:vMerge/>
          </w:tcPr>
          <w:p w:rsidR="00724283" w:rsidRPr="00245E75" w:rsidRDefault="00724283" w:rsidP="00724283">
            <w:pPr>
              <w:jc w:val="center"/>
              <w:rPr>
                <w:rFonts w:ascii="Times New Roman" w:hAnsi="Times New Roman" w:cs="Times New Roman"/>
                <w:b/>
                <w:vertAlign w:val="subscript"/>
              </w:rPr>
            </w:pPr>
          </w:p>
        </w:tc>
        <w:tc>
          <w:tcPr>
            <w:tcW w:w="1596" w:type="dxa"/>
          </w:tcPr>
          <w:p w:rsidR="00724283" w:rsidRPr="00245E75" w:rsidRDefault="00724283"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Wartość wykazywana w bilansie</w:t>
            </w:r>
          </w:p>
        </w:tc>
        <w:tc>
          <w:tcPr>
            <w:tcW w:w="1559" w:type="dxa"/>
          </w:tcPr>
          <w:p w:rsidR="00724283" w:rsidRPr="00245E75" w:rsidRDefault="000C547F" w:rsidP="00724283">
            <w:pPr>
              <w:jc w:val="center"/>
              <w:rPr>
                <w:rFonts w:ascii="Times New Roman" w:hAnsi="Times New Roman" w:cs="Times New Roman"/>
                <w:b/>
                <w:vertAlign w:val="subscript"/>
              </w:rPr>
            </w:pPr>
            <w:r w:rsidRPr="00245E75">
              <w:rPr>
                <w:rFonts w:ascii="Times New Roman" w:hAnsi="Times New Roman" w:cs="Times New Roman"/>
                <w:b/>
                <w:vertAlign w:val="subscript"/>
              </w:rPr>
              <w:t>Ł</w:t>
            </w:r>
            <w:r w:rsidR="00724283" w:rsidRPr="00245E75">
              <w:rPr>
                <w:rFonts w:ascii="Times New Roman" w:hAnsi="Times New Roman" w:cs="Times New Roman"/>
                <w:b/>
                <w:vertAlign w:val="subscript"/>
              </w:rPr>
              <w:t>ączna liczba</w:t>
            </w:r>
          </w:p>
        </w:tc>
      </w:tr>
      <w:tr w:rsidR="00724283" w:rsidTr="001F4DEF">
        <w:tc>
          <w:tcPr>
            <w:tcW w:w="457" w:type="dxa"/>
          </w:tcPr>
          <w:p w:rsidR="00724283" w:rsidRDefault="00724283" w:rsidP="00724283">
            <w:pPr>
              <w:jc w:val="center"/>
              <w:rPr>
                <w:rFonts w:ascii="Times New Roman" w:hAnsi="Times New Roman" w:cs="Times New Roman"/>
                <w:vertAlign w:val="subscript"/>
              </w:rPr>
            </w:pPr>
            <w:r>
              <w:rPr>
                <w:rFonts w:ascii="Times New Roman" w:hAnsi="Times New Roman" w:cs="Times New Roman"/>
                <w:vertAlign w:val="subscript"/>
              </w:rPr>
              <w:t>1.</w:t>
            </w:r>
          </w:p>
        </w:tc>
        <w:tc>
          <w:tcPr>
            <w:tcW w:w="2090"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Akcje</w:t>
            </w:r>
          </w:p>
        </w:tc>
        <w:tc>
          <w:tcPr>
            <w:tcW w:w="1596" w:type="dxa"/>
          </w:tcPr>
          <w:p w:rsidR="00724283" w:rsidRDefault="00724283" w:rsidP="00BD25FA">
            <w:pPr>
              <w:jc w:val="both"/>
              <w:rPr>
                <w:rFonts w:ascii="Times New Roman" w:hAnsi="Times New Roman" w:cs="Times New Roman"/>
                <w:vertAlign w:val="subscript"/>
              </w:rPr>
            </w:pPr>
          </w:p>
        </w:tc>
        <w:tc>
          <w:tcPr>
            <w:tcW w:w="1559" w:type="dxa"/>
          </w:tcPr>
          <w:p w:rsidR="00724283" w:rsidRDefault="00724283" w:rsidP="00BD25FA">
            <w:pPr>
              <w:jc w:val="both"/>
              <w:rPr>
                <w:rFonts w:ascii="Times New Roman" w:hAnsi="Times New Roman" w:cs="Times New Roman"/>
                <w:vertAlign w:val="subscript"/>
              </w:rPr>
            </w:pPr>
          </w:p>
        </w:tc>
      </w:tr>
      <w:tr w:rsidR="00724283" w:rsidTr="001F4DEF">
        <w:tc>
          <w:tcPr>
            <w:tcW w:w="457" w:type="dxa"/>
          </w:tcPr>
          <w:p w:rsidR="00724283" w:rsidRDefault="00724283" w:rsidP="00724283">
            <w:pPr>
              <w:jc w:val="center"/>
              <w:rPr>
                <w:rFonts w:ascii="Times New Roman" w:hAnsi="Times New Roman" w:cs="Times New Roman"/>
                <w:vertAlign w:val="subscript"/>
              </w:rPr>
            </w:pPr>
            <w:r>
              <w:rPr>
                <w:rFonts w:ascii="Times New Roman" w:hAnsi="Times New Roman" w:cs="Times New Roman"/>
                <w:vertAlign w:val="subscript"/>
              </w:rPr>
              <w:t>2.</w:t>
            </w:r>
          </w:p>
        </w:tc>
        <w:tc>
          <w:tcPr>
            <w:tcW w:w="2090" w:type="dxa"/>
          </w:tcPr>
          <w:p w:rsidR="00724283" w:rsidRDefault="00724283" w:rsidP="00BD25FA">
            <w:pPr>
              <w:jc w:val="both"/>
              <w:rPr>
                <w:rFonts w:ascii="Times New Roman" w:hAnsi="Times New Roman" w:cs="Times New Roman"/>
                <w:vertAlign w:val="subscript"/>
              </w:rPr>
            </w:pPr>
            <w:r>
              <w:rPr>
                <w:rFonts w:ascii="Times New Roman" w:hAnsi="Times New Roman" w:cs="Times New Roman"/>
                <w:vertAlign w:val="subscript"/>
              </w:rPr>
              <w:t>Udziały</w:t>
            </w:r>
          </w:p>
        </w:tc>
        <w:tc>
          <w:tcPr>
            <w:tcW w:w="1596" w:type="dxa"/>
          </w:tcPr>
          <w:p w:rsidR="00724283" w:rsidRDefault="00724283" w:rsidP="00BD25FA">
            <w:pPr>
              <w:jc w:val="both"/>
              <w:rPr>
                <w:rFonts w:ascii="Times New Roman" w:hAnsi="Times New Roman" w:cs="Times New Roman"/>
                <w:vertAlign w:val="subscript"/>
              </w:rPr>
            </w:pPr>
          </w:p>
        </w:tc>
        <w:tc>
          <w:tcPr>
            <w:tcW w:w="1559" w:type="dxa"/>
          </w:tcPr>
          <w:p w:rsidR="00724283" w:rsidRDefault="00724283" w:rsidP="00BD25FA">
            <w:pPr>
              <w:jc w:val="both"/>
              <w:rPr>
                <w:rFonts w:ascii="Times New Roman" w:hAnsi="Times New Roman" w:cs="Times New Roman"/>
                <w:vertAlign w:val="subscript"/>
              </w:rPr>
            </w:pPr>
          </w:p>
        </w:tc>
      </w:tr>
      <w:tr w:rsidR="00724283" w:rsidTr="001F4DEF">
        <w:tc>
          <w:tcPr>
            <w:tcW w:w="457" w:type="dxa"/>
          </w:tcPr>
          <w:p w:rsidR="00724283" w:rsidRDefault="000C547F" w:rsidP="00724283">
            <w:pPr>
              <w:jc w:val="center"/>
              <w:rPr>
                <w:rFonts w:ascii="Times New Roman" w:hAnsi="Times New Roman" w:cs="Times New Roman"/>
                <w:vertAlign w:val="subscript"/>
              </w:rPr>
            </w:pPr>
            <w:r>
              <w:rPr>
                <w:rFonts w:ascii="Times New Roman" w:hAnsi="Times New Roman" w:cs="Times New Roman"/>
                <w:vertAlign w:val="subscript"/>
              </w:rPr>
              <w:t>3.</w:t>
            </w:r>
          </w:p>
        </w:tc>
        <w:tc>
          <w:tcPr>
            <w:tcW w:w="2090" w:type="dxa"/>
          </w:tcPr>
          <w:p w:rsidR="00724283" w:rsidRDefault="000C547F" w:rsidP="00BD25FA">
            <w:pPr>
              <w:jc w:val="both"/>
              <w:rPr>
                <w:rFonts w:ascii="Times New Roman" w:hAnsi="Times New Roman" w:cs="Times New Roman"/>
                <w:vertAlign w:val="subscript"/>
              </w:rPr>
            </w:pPr>
            <w:r>
              <w:rPr>
                <w:rFonts w:ascii="Times New Roman" w:hAnsi="Times New Roman" w:cs="Times New Roman"/>
                <w:vertAlign w:val="subscript"/>
              </w:rPr>
              <w:t>Dłużne papiery wartościowe</w:t>
            </w:r>
          </w:p>
        </w:tc>
        <w:tc>
          <w:tcPr>
            <w:tcW w:w="1596" w:type="dxa"/>
          </w:tcPr>
          <w:p w:rsidR="00724283" w:rsidRDefault="00724283" w:rsidP="00BD25FA">
            <w:pPr>
              <w:jc w:val="both"/>
              <w:rPr>
                <w:rFonts w:ascii="Times New Roman" w:hAnsi="Times New Roman" w:cs="Times New Roman"/>
                <w:vertAlign w:val="subscript"/>
              </w:rPr>
            </w:pPr>
          </w:p>
        </w:tc>
        <w:tc>
          <w:tcPr>
            <w:tcW w:w="1559" w:type="dxa"/>
          </w:tcPr>
          <w:p w:rsidR="00724283" w:rsidRDefault="00724283" w:rsidP="00BD25FA">
            <w:pPr>
              <w:jc w:val="both"/>
              <w:rPr>
                <w:rFonts w:ascii="Times New Roman" w:hAnsi="Times New Roman" w:cs="Times New Roman"/>
                <w:vertAlign w:val="subscript"/>
              </w:rPr>
            </w:pPr>
          </w:p>
        </w:tc>
      </w:tr>
      <w:tr w:rsidR="00724283" w:rsidTr="001F4DEF">
        <w:tc>
          <w:tcPr>
            <w:tcW w:w="457" w:type="dxa"/>
          </w:tcPr>
          <w:p w:rsidR="00724283" w:rsidRDefault="000C547F" w:rsidP="00724283">
            <w:pPr>
              <w:jc w:val="center"/>
              <w:rPr>
                <w:rFonts w:ascii="Times New Roman" w:hAnsi="Times New Roman" w:cs="Times New Roman"/>
                <w:vertAlign w:val="subscript"/>
              </w:rPr>
            </w:pPr>
            <w:r>
              <w:rPr>
                <w:rFonts w:ascii="Times New Roman" w:hAnsi="Times New Roman" w:cs="Times New Roman"/>
                <w:vertAlign w:val="subscript"/>
              </w:rPr>
              <w:t>4.</w:t>
            </w:r>
          </w:p>
        </w:tc>
        <w:tc>
          <w:tcPr>
            <w:tcW w:w="2090" w:type="dxa"/>
          </w:tcPr>
          <w:p w:rsidR="00724283" w:rsidRDefault="000C547F" w:rsidP="00BD25FA">
            <w:pPr>
              <w:jc w:val="both"/>
              <w:rPr>
                <w:rFonts w:ascii="Times New Roman" w:hAnsi="Times New Roman" w:cs="Times New Roman"/>
                <w:vertAlign w:val="subscript"/>
              </w:rPr>
            </w:pPr>
            <w:r>
              <w:rPr>
                <w:rFonts w:ascii="Times New Roman" w:hAnsi="Times New Roman" w:cs="Times New Roman"/>
                <w:vertAlign w:val="subscript"/>
              </w:rPr>
              <w:t>Inne papiery wartościowe</w:t>
            </w:r>
          </w:p>
        </w:tc>
        <w:tc>
          <w:tcPr>
            <w:tcW w:w="1596" w:type="dxa"/>
          </w:tcPr>
          <w:p w:rsidR="00724283" w:rsidRDefault="00724283" w:rsidP="00BD25FA">
            <w:pPr>
              <w:jc w:val="both"/>
              <w:rPr>
                <w:rFonts w:ascii="Times New Roman" w:hAnsi="Times New Roman" w:cs="Times New Roman"/>
                <w:vertAlign w:val="subscript"/>
              </w:rPr>
            </w:pPr>
          </w:p>
        </w:tc>
        <w:tc>
          <w:tcPr>
            <w:tcW w:w="1559" w:type="dxa"/>
          </w:tcPr>
          <w:p w:rsidR="00724283" w:rsidRDefault="00724283" w:rsidP="00BD25FA">
            <w:pPr>
              <w:jc w:val="both"/>
              <w:rPr>
                <w:rFonts w:ascii="Times New Roman" w:hAnsi="Times New Roman" w:cs="Times New Roman"/>
                <w:vertAlign w:val="subscript"/>
              </w:rPr>
            </w:pPr>
          </w:p>
        </w:tc>
      </w:tr>
      <w:tr w:rsidR="00724283" w:rsidTr="001F4DEF">
        <w:tc>
          <w:tcPr>
            <w:tcW w:w="457" w:type="dxa"/>
          </w:tcPr>
          <w:p w:rsidR="00724283" w:rsidRPr="00245E75" w:rsidRDefault="000C547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5.</w:t>
            </w:r>
          </w:p>
        </w:tc>
        <w:tc>
          <w:tcPr>
            <w:tcW w:w="2090" w:type="dxa"/>
          </w:tcPr>
          <w:p w:rsidR="00724283" w:rsidRPr="00245E75" w:rsidRDefault="000C547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Razem papiery wartościowe (1+2+3+4)</w:t>
            </w:r>
          </w:p>
        </w:tc>
        <w:tc>
          <w:tcPr>
            <w:tcW w:w="1596" w:type="dxa"/>
          </w:tcPr>
          <w:p w:rsidR="00724283" w:rsidRPr="00245E75" w:rsidRDefault="00724283" w:rsidP="00BD25FA">
            <w:pPr>
              <w:jc w:val="both"/>
              <w:rPr>
                <w:rFonts w:ascii="Times New Roman" w:hAnsi="Times New Roman" w:cs="Times New Roman"/>
                <w:b/>
                <w:vertAlign w:val="subscript"/>
              </w:rPr>
            </w:pPr>
          </w:p>
        </w:tc>
        <w:tc>
          <w:tcPr>
            <w:tcW w:w="1559" w:type="dxa"/>
          </w:tcPr>
          <w:p w:rsidR="00724283" w:rsidRPr="00245E75" w:rsidRDefault="00724283" w:rsidP="00BD25FA">
            <w:pPr>
              <w:jc w:val="both"/>
              <w:rPr>
                <w:rFonts w:ascii="Times New Roman" w:hAnsi="Times New Roman" w:cs="Times New Roman"/>
                <w:b/>
                <w:vertAlign w:val="subscript"/>
              </w:rPr>
            </w:pPr>
          </w:p>
        </w:tc>
      </w:tr>
    </w:tbl>
    <w:p w:rsidR="001A113C" w:rsidRDefault="001A113C" w:rsidP="00BD25FA">
      <w:pPr>
        <w:ind w:left="360"/>
        <w:jc w:val="both"/>
        <w:rPr>
          <w:rFonts w:ascii="Times New Roman" w:hAnsi="Times New Roman" w:cs="Times New Roman"/>
          <w:vertAlign w:val="subscript"/>
        </w:rPr>
      </w:pPr>
    </w:p>
    <w:p w:rsidR="00FC1301" w:rsidRDefault="00FC1301" w:rsidP="00BD25FA">
      <w:pPr>
        <w:ind w:left="360"/>
        <w:jc w:val="both"/>
        <w:rPr>
          <w:rFonts w:ascii="Times New Roman" w:hAnsi="Times New Roman" w:cs="Times New Roman"/>
          <w:vertAlign w:val="subscript"/>
        </w:rPr>
      </w:pPr>
    </w:p>
    <w:p w:rsidR="001A113C" w:rsidRPr="00C92514" w:rsidRDefault="0056664D" w:rsidP="00BD25FA">
      <w:pPr>
        <w:ind w:left="360"/>
        <w:jc w:val="both"/>
        <w:rPr>
          <w:rFonts w:ascii="Times New Roman" w:hAnsi="Times New Roman" w:cs="Times New Roman"/>
        </w:rPr>
      </w:pPr>
      <w:r w:rsidRPr="00C92514">
        <w:rPr>
          <w:rFonts w:ascii="Times New Roman" w:hAnsi="Times New Roman" w:cs="Times New Roman"/>
        </w:rPr>
        <w:t>1.7. Dane o odpisach aktualizujących wartość należnych, ze wskazaniem stanu na początek roku obrotowego, zwiększeniach, wykorzystaniu, rozwiązaniu i stanie na koniec roku obrotowego, z uwzględnieniem należności finansowych jednostek samorządu terytorialnego (stan pożyczek zagrożonych)</w:t>
      </w:r>
      <w:r w:rsidR="001F4DEF" w:rsidRPr="00C92514">
        <w:rPr>
          <w:rFonts w:ascii="Times New Roman" w:hAnsi="Times New Roman" w:cs="Times New Roman"/>
        </w:rPr>
        <w:t>.</w:t>
      </w:r>
    </w:p>
    <w:tbl>
      <w:tblPr>
        <w:tblStyle w:val="Tabela-Siatka"/>
        <w:tblW w:w="0" w:type="auto"/>
        <w:tblInd w:w="360" w:type="dxa"/>
        <w:tblLook w:val="04A0" w:firstRow="1" w:lastRow="0" w:firstColumn="1" w:lastColumn="0" w:noHBand="0" w:noVBand="1"/>
      </w:tblPr>
      <w:tblGrid>
        <w:gridCol w:w="458"/>
        <w:gridCol w:w="1344"/>
        <w:gridCol w:w="1195"/>
        <w:gridCol w:w="482"/>
        <w:gridCol w:w="552"/>
        <w:gridCol w:w="567"/>
        <w:gridCol w:w="1208"/>
      </w:tblGrid>
      <w:tr w:rsidR="0056664D" w:rsidTr="001F4DEF">
        <w:tc>
          <w:tcPr>
            <w:tcW w:w="448" w:type="dxa"/>
            <w:vMerge w:val="restart"/>
          </w:tcPr>
          <w:p w:rsidR="0056664D" w:rsidRPr="00245E75" w:rsidRDefault="0056664D" w:rsidP="0056664D">
            <w:pPr>
              <w:jc w:val="center"/>
              <w:rPr>
                <w:rFonts w:ascii="Times New Roman" w:hAnsi="Times New Roman" w:cs="Times New Roman"/>
                <w:b/>
                <w:vertAlign w:val="subscript"/>
              </w:rPr>
            </w:pPr>
            <w:r w:rsidRPr="00245E75">
              <w:rPr>
                <w:rFonts w:ascii="Times New Roman" w:hAnsi="Times New Roman" w:cs="Times New Roman"/>
                <w:b/>
                <w:vertAlign w:val="subscript"/>
              </w:rPr>
              <w:t>L.p.</w:t>
            </w:r>
          </w:p>
        </w:tc>
        <w:tc>
          <w:tcPr>
            <w:tcW w:w="1321" w:type="dxa"/>
            <w:vMerge w:val="restart"/>
          </w:tcPr>
          <w:p w:rsidR="0056664D" w:rsidRPr="00245E75" w:rsidRDefault="0056664D" w:rsidP="0056664D">
            <w:pPr>
              <w:jc w:val="center"/>
              <w:rPr>
                <w:rFonts w:ascii="Times New Roman" w:hAnsi="Times New Roman" w:cs="Times New Roman"/>
                <w:b/>
                <w:vertAlign w:val="subscript"/>
              </w:rPr>
            </w:pPr>
            <w:r w:rsidRPr="00245E75">
              <w:rPr>
                <w:rFonts w:ascii="Times New Roman" w:hAnsi="Times New Roman" w:cs="Times New Roman"/>
                <w:b/>
                <w:vertAlign w:val="subscript"/>
              </w:rPr>
              <w:t>Grupa należności (wg. pozycji wyszczególnionych w bilansie) objętych odpisem aktualizującym</w:t>
            </w:r>
          </w:p>
        </w:tc>
        <w:tc>
          <w:tcPr>
            <w:tcW w:w="4004" w:type="dxa"/>
            <w:gridSpan w:val="5"/>
          </w:tcPr>
          <w:p w:rsidR="0056664D" w:rsidRPr="00245E75" w:rsidRDefault="0056664D" w:rsidP="0056664D">
            <w:pPr>
              <w:jc w:val="center"/>
              <w:rPr>
                <w:rFonts w:ascii="Times New Roman" w:hAnsi="Times New Roman" w:cs="Times New Roman"/>
                <w:b/>
                <w:vertAlign w:val="subscript"/>
              </w:rPr>
            </w:pPr>
            <w:r w:rsidRPr="00245E75">
              <w:rPr>
                <w:rFonts w:ascii="Times New Roman" w:hAnsi="Times New Roman" w:cs="Times New Roman"/>
                <w:b/>
                <w:vertAlign w:val="subscript"/>
              </w:rPr>
              <w:t>Odpisy aktualizujące należności</w:t>
            </w:r>
          </w:p>
        </w:tc>
      </w:tr>
      <w:tr w:rsidR="0056664D" w:rsidTr="001F4DEF">
        <w:trPr>
          <w:cantSplit/>
          <w:trHeight w:val="1134"/>
        </w:trPr>
        <w:tc>
          <w:tcPr>
            <w:tcW w:w="448" w:type="dxa"/>
            <w:vMerge/>
          </w:tcPr>
          <w:p w:rsidR="0056664D" w:rsidRPr="00245E75" w:rsidRDefault="0056664D" w:rsidP="00BD25FA">
            <w:pPr>
              <w:jc w:val="both"/>
              <w:rPr>
                <w:rFonts w:ascii="Times New Roman" w:hAnsi="Times New Roman" w:cs="Times New Roman"/>
                <w:b/>
                <w:vertAlign w:val="subscript"/>
              </w:rPr>
            </w:pPr>
          </w:p>
        </w:tc>
        <w:tc>
          <w:tcPr>
            <w:tcW w:w="1321" w:type="dxa"/>
            <w:vMerge/>
          </w:tcPr>
          <w:p w:rsidR="0056664D" w:rsidRPr="00245E75" w:rsidRDefault="0056664D" w:rsidP="00BD25FA">
            <w:pPr>
              <w:jc w:val="both"/>
              <w:rPr>
                <w:rFonts w:ascii="Times New Roman" w:hAnsi="Times New Roman" w:cs="Times New Roman"/>
                <w:b/>
                <w:vertAlign w:val="subscript"/>
              </w:rPr>
            </w:pPr>
          </w:p>
        </w:tc>
        <w:tc>
          <w:tcPr>
            <w:tcW w:w="1195" w:type="dxa"/>
          </w:tcPr>
          <w:p w:rsidR="0056664D" w:rsidRPr="00245E75" w:rsidRDefault="0056664D" w:rsidP="00000BCA">
            <w:pPr>
              <w:jc w:val="center"/>
              <w:rPr>
                <w:rFonts w:ascii="Times New Roman" w:hAnsi="Times New Roman" w:cs="Times New Roman"/>
                <w:b/>
                <w:vertAlign w:val="subscript"/>
              </w:rPr>
            </w:pPr>
            <w:r w:rsidRPr="00245E75">
              <w:rPr>
                <w:rFonts w:ascii="Times New Roman" w:hAnsi="Times New Roman" w:cs="Times New Roman"/>
                <w:b/>
                <w:vertAlign w:val="subscript"/>
              </w:rPr>
              <w:t>Stan na początek roku obrotowego</w:t>
            </w:r>
          </w:p>
        </w:tc>
        <w:tc>
          <w:tcPr>
            <w:tcW w:w="482" w:type="dxa"/>
            <w:textDirection w:val="btLr"/>
          </w:tcPr>
          <w:p w:rsidR="0056664D" w:rsidRPr="00245E75" w:rsidRDefault="0056664D" w:rsidP="001F4DEF">
            <w:pPr>
              <w:ind w:left="113" w:right="113"/>
              <w:rPr>
                <w:rFonts w:ascii="Times New Roman" w:hAnsi="Times New Roman" w:cs="Times New Roman"/>
                <w:b/>
                <w:vertAlign w:val="subscript"/>
              </w:rPr>
            </w:pPr>
            <w:r w:rsidRPr="00245E75">
              <w:rPr>
                <w:rFonts w:ascii="Times New Roman" w:hAnsi="Times New Roman" w:cs="Times New Roman"/>
                <w:b/>
                <w:vertAlign w:val="subscript"/>
              </w:rPr>
              <w:t>Zwiększenia</w:t>
            </w:r>
          </w:p>
        </w:tc>
        <w:tc>
          <w:tcPr>
            <w:tcW w:w="552" w:type="dxa"/>
            <w:textDirection w:val="btLr"/>
          </w:tcPr>
          <w:p w:rsidR="0056664D" w:rsidRPr="00245E75" w:rsidRDefault="0056664D" w:rsidP="001F4DEF">
            <w:pPr>
              <w:ind w:left="113" w:right="113"/>
              <w:rPr>
                <w:rFonts w:ascii="Times New Roman" w:hAnsi="Times New Roman" w:cs="Times New Roman"/>
                <w:b/>
                <w:vertAlign w:val="subscript"/>
              </w:rPr>
            </w:pPr>
            <w:r w:rsidRPr="00245E75">
              <w:rPr>
                <w:rFonts w:ascii="Times New Roman" w:hAnsi="Times New Roman" w:cs="Times New Roman"/>
                <w:b/>
                <w:vertAlign w:val="subscript"/>
              </w:rPr>
              <w:t>Wykorzystanie</w:t>
            </w:r>
          </w:p>
        </w:tc>
        <w:tc>
          <w:tcPr>
            <w:tcW w:w="567" w:type="dxa"/>
            <w:textDirection w:val="btLr"/>
          </w:tcPr>
          <w:p w:rsidR="0056664D" w:rsidRPr="00245E75" w:rsidRDefault="0056664D" w:rsidP="001F4DEF">
            <w:pPr>
              <w:ind w:left="113" w:right="113"/>
              <w:rPr>
                <w:rFonts w:ascii="Times New Roman" w:hAnsi="Times New Roman" w:cs="Times New Roman"/>
                <w:b/>
                <w:vertAlign w:val="subscript"/>
              </w:rPr>
            </w:pPr>
            <w:r w:rsidRPr="00245E75">
              <w:rPr>
                <w:rFonts w:ascii="Times New Roman" w:hAnsi="Times New Roman" w:cs="Times New Roman"/>
                <w:b/>
                <w:vertAlign w:val="subscript"/>
              </w:rPr>
              <w:t>Rozwiązanie</w:t>
            </w:r>
          </w:p>
        </w:tc>
        <w:tc>
          <w:tcPr>
            <w:tcW w:w="1208" w:type="dxa"/>
          </w:tcPr>
          <w:p w:rsidR="0056664D" w:rsidRPr="00245E75" w:rsidRDefault="0056664D" w:rsidP="0056664D">
            <w:pPr>
              <w:jc w:val="center"/>
              <w:rPr>
                <w:rFonts w:ascii="Times New Roman" w:hAnsi="Times New Roman" w:cs="Times New Roman"/>
                <w:b/>
                <w:vertAlign w:val="subscript"/>
              </w:rPr>
            </w:pPr>
            <w:r w:rsidRPr="00245E75">
              <w:rPr>
                <w:rFonts w:ascii="Times New Roman" w:hAnsi="Times New Roman" w:cs="Times New Roman"/>
                <w:b/>
                <w:vertAlign w:val="subscript"/>
              </w:rPr>
              <w:t>Stan na koniec roku obrotowego (3+4-5-6)</w:t>
            </w:r>
          </w:p>
        </w:tc>
      </w:tr>
      <w:tr w:rsidR="0056664D" w:rsidTr="001F4DEF">
        <w:tc>
          <w:tcPr>
            <w:tcW w:w="448" w:type="dxa"/>
          </w:tcPr>
          <w:p w:rsidR="0056664D" w:rsidRDefault="0056664D" w:rsidP="00BD25FA">
            <w:pPr>
              <w:jc w:val="both"/>
              <w:rPr>
                <w:rFonts w:ascii="Times New Roman" w:hAnsi="Times New Roman" w:cs="Times New Roman"/>
                <w:vertAlign w:val="subscript"/>
              </w:rPr>
            </w:pPr>
          </w:p>
        </w:tc>
        <w:tc>
          <w:tcPr>
            <w:tcW w:w="1321" w:type="dxa"/>
          </w:tcPr>
          <w:p w:rsidR="0056664D" w:rsidRDefault="0056664D" w:rsidP="00BD25FA">
            <w:pPr>
              <w:jc w:val="both"/>
              <w:rPr>
                <w:rFonts w:ascii="Times New Roman" w:hAnsi="Times New Roman" w:cs="Times New Roman"/>
                <w:vertAlign w:val="subscript"/>
              </w:rPr>
            </w:pPr>
          </w:p>
        </w:tc>
        <w:tc>
          <w:tcPr>
            <w:tcW w:w="1195" w:type="dxa"/>
          </w:tcPr>
          <w:p w:rsidR="0056664D" w:rsidRDefault="0056664D" w:rsidP="00BD25FA">
            <w:pPr>
              <w:jc w:val="both"/>
              <w:rPr>
                <w:rFonts w:ascii="Times New Roman" w:hAnsi="Times New Roman" w:cs="Times New Roman"/>
                <w:vertAlign w:val="subscript"/>
              </w:rPr>
            </w:pPr>
          </w:p>
        </w:tc>
        <w:tc>
          <w:tcPr>
            <w:tcW w:w="482" w:type="dxa"/>
          </w:tcPr>
          <w:p w:rsidR="0056664D" w:rsidRDefault="0056664D" w:rsidP="00BD25FA">
            <w:pPr>
              <w:jc w:val="both"/>
              <w:rPr>
                <w:rFonts w:ascii="Times New Roman" w:hAnsi="Times New Roman" w:cs="Times New Roman"/>
                <w:vertAlign w:val="subscript"/>
              </w:rPr>
            </w:pPr>
          </w:p>
        </w:tc>
        <w:tc>
          <w:tcPr>
            <w:tcW w:w="552" w:type="dxa"/>
          </w:tcPr>
          <w:p w:rsidR="0056664D" w:rsidRDefault="0056664D" w:rsidP="00BD25FA">
            <w:pPr>
              <w:jc w:val="both"/>
              <w:rPr>
                <w:rFonts w:ascii="Times New Roman" w:hAnsi="Times New Roman" w:cs="Times New Roman"/>
                <w:vertAlign w:val="subscript"/>
              </w:rPr>
            </w:pPr>
          </w:p>
        </w:tc>
        <w:tc>
          <w:tcPr>
            <w:tcW w:w="567" w:type="dxa"/>
          </w:tcPr>
          <w:p w:rsidR="0056664D" w:rsidRDefault="0056664D" w:rsidP="00BD25FA">
            <w:pPr>
              <w:jc w:val="both"/>
              <w:rPr>
                <w:rFonts w:ascii="Times New Roman" w:hAnsi="Times New Roman" w:cs="Times New Roman"/>
                <w:vertAlign w:val="subscript"/>
              </w:rPr>
            </w:pPr>
          </w:p>
        </w:tc>
        <w:tc>
          <w:tcPr>
            <w:tcW w:w="1208" w:type="dxa"/>
          </w:tcPr>
          <w:p w:rsidR="0056664D" w:rsidRDefault="0056664D" w:rsidP="00BD25FA">
            <w:pPr>
              <w:jc w:val="both"/>
              <w:rPr>
                <w:rFonts w:ascii="Times New Roman" w:hAnsi="Times New Roman" w:cs="Times New Roman"/>
                <w:vertAlign w:val="subscript"/>
              </w:rPr>
            </w:pPr>
          </w:p>
        </w:tc>
      </w:tr>
      <w:tr w:rsidR="0056664D" w:rsidTr="001F4DEF">
        <w:tc>
          <w:tcPr>
            <w:tcW w:w="448" w:type="dxa"/>
          </w:tcPr>
          <w:p w:rsidR="0056664D" w:rsidRDefault="0056664D" w:rsidP="00BD25FA">
            <w:pPr>
              <w:jc w:val="both"/>
              <w:rPr>
                <w:rFonts w:ascii="Times New Roman" w:hAnsi="Times New Roman" w:cs="Times New Roman"/>
                <w:vertAlign w:val="subscript"/>
              </w:rPr>
            </w:pPr>
          </w:p>
        </w:tc>
        <w:tc>
          <w:tcPr>
            <w:tcW w:w="1321" w:type="dxa"/>
          </w:tcPr>
          <w:p w:rsidR="0056664D" w:rsidRDefault="0056664D" w:rsidP="00BD25FA">
            <w:pPr>
              <w:jc w:val="both"/>
              <w:rPr>
                <w:rFonts w:ascii="Times New Roman" w:hAnsi="Times New Roman" w:cs="Times New Roman"/>
                <w:vertAlign w:val="subscript"/>
              </w:rPr>
            </w:pPr>
          </w:p>
        </w:tc>
        <w:tc>
          <w:tcPr>
            <w:tcW w:w="1195" w:type="dxa"/>
          </w:tcPr>
          <w:p w:rsidR="0056664D" w:rsidRDefault="0056664D" w:rsidP="00BD25FA">
            <w:pPr>
              <w:jc w:val="both"/>
              <w:rPr>
                <w:rFonts w:ascii="Times New Roman" w:hAnsi="Times New Roman" w:cs="Times New Roman"/>
                <w:vertAlign w:val="subscript"/>
              </w:rPr>
            </w:pPr>
          </w:p>
        </w:tc>
        <w:tc>
          <w:tcPr>
            <w:tcW w:w="482" w:type="dxa"/>
          </w:tcPr>
          <w:p w:rsidR="0056664D" w:rsidRDefault="0056664D" w:rsidP="00BD25FA">
            <w:pPr>
              <w:jc w:val="both"/>
              <w:rPr>
                <w:rFonts w:ascii="Times New Roman" w:hAnsi="Times New Roman" w:cs="Times New Roman"/>
                <w:vertAlign w:val="subscript"/>
              </w:rPr>
            </w:pPr>
          </w:p>
        </w:tc>
        <w:tc>
          <w:tcPr>
            <w:tcW w:w="552" w:type="dxa"/>
          </w:tcPr>
          <w:p w:rsidR="0056664D" w:rsidRDefault="0056664D" w:rsidP="00BD25FA">
            <w:pPr>
              <w:jc w:val="both"/>
              <w:rPr>
                <w:rFonts w:ascii="Times New Roman" w:hAnsi="Times New Roman" w:cs="Times New Roman"/>
                <w:vertAlign w:val="subscript"/>
              </w:rPr>
            </w:pPr>
          </w:p>
        </w:tc>
        <w:tc>
          <w:tcPr>
            <w:tcW w:w="567" w:type="dxa"/>
          </w:tcPr>
          <w:p w:rsidR="0056664D" w:rsidRDefault="0056664D" w:rsidP="00BD25FA">
            <w:pPr>
              <w:jc w:val="both"/>
              <w:rPr>
                <w:rFonts w:ascii="Times New Roman" w:hAnsi="Times New Roman" w:cs="Times New Roman"/>
                <w:vertAlign w:val="subscript"/>
              </w:rPr>
            </w:pPr>
          </w:p>
        </w:tc>
        <w:tc>
          <w:tcPr>
            <w:tcW w:w="1208" w:type="dxa"/>
          </w:tcPr>
          <w:p w:rsidR="0056664D" w:rsidRDefault="0056664D" w:rsidP="00BD25FA">
            <w:pPr>
              <w:jc w:val="both"/>
              <w:rPr>
                <w:rFonts w:ascii="Times New Roman" w:hAnsi="Times New Roman" w:cs="Times New Roman"/>
                <w:vertAlign w:val="subscript"/>
              </w:rPr>
            </w:pPr>
          </w:p>
        </w:tc>
      </w:tr>
      <w:tr w:rsidR="0056664D" w:rsidTr="001F4DEF">
        <w:tc>
          <w:tcPr>
            <w:tcW w:w="448" w:type="dxa"/>
          </w:tcPr>
          <w:p w:rsidR="0056664D" w:rsidRDefault="0056664D" w:rsidP="00BD25FA">
            <w:pPr>
              <w:jc w:val="both"/>
              <w:rPr>
                <w:rFonts w:ascii="Times New Roman" w:hAnsi="Times New Roman" w:cs="Times New Roman"/>
                <w:vertAlign w:val="subscript"/>
              </w:rPr>
            </w:pPr>
          </w:p>
        </w:tc>
        <w:tc>
          <w:tcPr>
            <w:tcW w:w="1321" w:type="dxa"/>
          </w:tcPr>
          <w:p w:rsidR="0056664D" w:rsidRDefault="0056664D" w:rsidP="00BD25FA">
            <w:pPr>
              <w:jc w:val="both"/>
              <w:rPr>
                <w:rFonts w:ascii="Times New Roman" w:hAnsi="Times New Roman" w:cs="Times New Roman"/>
                <w:vertAlign w:val="subscript"/>
              </w:rPr>
            </w:pPr>
          </w:p>
        </w:tc>
        <w:tc>
          <w:tcPr>
            <w:tcW w:w="1195" w:type="dxa"/>
          </w:tcPr>
          <w:p w:rsidR="0056664D" w:rsidRDefault="0056664D" w:rsidP="00BD25FA">
            <w:pPr>
              <w:jc w:val="both"/>
              <w:rPr>
                <w:rFonts w:ascii="Times New Roman" w:hAnsi="Times New Roman" w:cs="Times New Roman"/>
                <w:vertAlign w:val="subscript"/>
              </w:rPr>
            </w:pPr>
          </w:p>
        </w:tc>
        <w:tc>
          <w:tcPr>
            <w:tcW w:w="482" w:type="dxa"/>
          </w:tcPr>
          <w:p w:rsidR="0056664D" w:rsidRDefault="0056664D" w:rsidP="00BD25FA">
            <w:pPr>
              <w:jc w:val="both"/>
              <w:rPr>
                <w:rFonts w:ascii="Times New Roman" w:hAnsi="Times New Roman" w:cs="Times New Roman"/>
                <w:vertAlign w:val="subscript"/>
              </w:rPr>
            </w:pPr>
          </w:p>
        </w:tc>
        <w:tc>
          <w:tcPr>
            <w:tcW w:w="552" w:type="dxa"/>
          </w:tcPr>
          <w:p w:rsidR="0056664D" w:rsidRDefault="0056664D" w:rsidP="00BD25FA">
            <w:pPr>
              <w:jc w:val="both"/>
              <w:rPr>
                <w:rFonts w:ascii="Times New Roman" w:hAnsi="Times New Roman" w:cs="Times New Roman"/>
                <w:vertAlign w:val="subscript"/>
              </w:rPr>
            </w:pPr>
          </w:p>
        </w:tc>
        <w:tc>
          <w:tcPr>
            <w:tcW w:w="567" w:type="dxa"/>
          </w:tcPr>
          <w:p w:rsidR="0056664D" w:rsidRDefault="0056664D" w:rsidP="00BD25FA">
            <w:pPr>
              <w:jc w:val="both"/>
              <w:rPr>
                <w:rFonts w:ascii="Times New Roman" w:hAnsi="Times New Roman" w:cs="Times New Roman"/>
                <w:vertAlign w:val="subscript"/>
              </w:rPr>
            </w:pPr>
          </w:p>
        </w:tc>
        <w:tc>
          <w:tcPr>
            <w:tcW w:w="1208" w:type="dxa"/>
          </w:tcPr>
          <w:p w:rsidR="0056664D" w:rsidRDefault="0056664D" w:rsidP="00BD25FA">
            <w:pPr>
              <w:jc w:val="both"/>
              <w:rPr>
                <w:rFonts w:ascii="Times New Roman" w:hAnsi="Times New Roman" w:cs="Times New Roman"/>
                <w:vertAlign w:val="subscript"/>
              </w:rPr>
            </w:pPr>
          </w:p>
        </w:tc>
      </w:tr>
      <w:tr w:rsidR="001F4DEF" w:rsidTr="001F4DEF">
        <w:tc>
          <w:tcPr>
            <w:tcW w:w="1769" w:type="dxa"/>
            <w:gridSpan w:val="2"/>
          </w:tcPr>
          <w:p w:rsidR="001F4DEF" w:rsidRPr="00245E75" w:rsidRDefault="001F4DEF" w:rsidP="001F4DEF">
            <w:pPr>
              <w:jc w:val="center"/>
              <w:rPr>
                <w:rFonts w:ascii="Times New Roman" w:hAnsi="Times New Roman" w:cs="Times New Roman"/>
                <w:b/>
                <w:vertAlign w:val="subscript"/>
              </w:rPr>
            </w:pPr>
            <w:r w:rsidRPr="00245E75">
              <w:rPr>
                <w:rFonts w:ascii="Times New Roman" w:hAnsi="Times New Roman" w:cs="Times New Roman"/>
                <w:b/>
                <w:vertAlign w:val="subscript"/>
              </w:rPr>
              <w:t>Razem:</w:t>
            </w:r>
          </w:p>
        </w:tc>
        <w:tc>
          <w:tcPr>
            <w:tcW w:w="1195" w:type="dxa"/>
          </w:tcPr>
          <w:p w:rsidR="001F4DEF" w:rsidRPr="00245E75" w:rsidRDefault="001F4DEF" w:rsidP="00BD25FA">
            <w:pPr>
              <w:jc w:val="both"/>
              <w:rPr>
                <w:rFonts w:ascii="Times New Roman" w:hAnsi="Times New Roman" w:cs="Times New Roman"/>
                <w:b/>
                <w:vertAlign w:val="subscript"/>
              </w:rPr>
            </w:pPr>
          </w:p>
        </w:tc>
        <w:tc>
          <w:tcPr>
            <w:tcW w:w="482" w:type="dxa"/>
          </w:tcPr>
          <w:p w:rsidR="001F4DEF" w:rsidRPr="00245E75" w:rsidRDefault="001F4DEF" w:rsidP="00BD25FA">
            <w:pPr>
              <w:jc w:val="both"/>
              <w:rPr>
                <w:rFonts w:ascii="Times New Roman" w:hAnsi="Times New Roman" w:cs="Times New Roman"/>
                <w:b/>
                <w:vertAlign w:val="subscript"/>
              </w:rPr>
            </w:pPr>
          </w:p>
        </w:tc>
        <w:tc>
          <w:tcPr>
            <w:tcW w:w="552" w:type="dxa"/>
          </w:tcPr>
          <w:p w:rsidR="001F4DEF" w:rsidRPr="00245E75" w:rsidRDefault="001F4DEF" w:rsidP="00BD25FA">
            <w:pPr>
              <w:jc w:val="both"/>
              <w:rPr>
                <w:rFonts w:ascii="Times New Roman" w:hAnsi="Times New Roman" w:cs="Times New Roman"/>
                <w:b/>
                <w:vertAlign w:val="subscript"/>
              </w:rPr>
            </w:pPr>
          </w:p>
        </w:tc>
        <w:tc>
          <w:tcPr>
            <w:tcW w:w="567" w:type="dxa"/>
          </w:tcPr>
          <w:p w:rsidR="001F4DEF" w:rsidRPr="00245E75" w:rsidRDefault="001F4DEF" w:rsidP="00BD25FA">
            <w:pPr>
              <w:jc w:val="both"/>
              <w:rPr>
                <w:rFonts w:ascii="Times New Roman" w:hAnsi="Times New Roman" w:cs="Times New Roman"/>
                <w:b/>
                <w:vertAlign w:val="subscript"/>
              </w:rPr>
            </w:pPr>
          </w:p>
        </w:tc>
        <w:tc>
          <w:tcPr>
            <w:tcW w:w="1208" w:type="dxa"/>
          </w:tcPr>
          <w:p w:rsidR="001F4DEF" w:rsidRPr="00245E75" w:rsidRDefault="001F4DEF" w:rsidP="00BD25FA">
            <w:pPr>
              <w:jc w:val="both"/>
              <w:rPr>
                <w:rFonts w:ascii="Times New Roman" w:hAnsi="Times New Roman" w:cs="Times New Roman"/>
                <w:b/>
                <w:vertAlign w:val="subscript"/>
              </w:rPr>
            </w:pPr>
          </w:p>
        </w:tc>
      </w:tr>
    </w:tbl>
    <w:p w:rsidR="001A113C" w:rsidRDefault="001A113C" w:rsidP="00BD25FA">
      <w:pPr>
        <w:ind w:left="360"/>
        <w:jc w:val="both"/>
        <w:rPr>
          <w:rFonts w:ascii="Times New Roman" w:hAnsi="Times New Roman" w:cs="Times New Roman"/>
          <w:vertAlign w:val="subscript"/>
        </w:rPr>
      </w:pPr>
    </w:p>
    <w:p w:rsidR="00246D5C" w:rsidRDefault="00246D5C" w:rsidP="00BD25FA">
      <w:pPr>
        <w:ind w:left="360"/>
        <w:jc w:val="both"/>
        <w:rPr>
          <w:rFonts w:ascii="Times New Roman" w:hAnsi="Times New Roman" w:cs="Times New Roman"/>
          <w:vertAlign w:val="subscript"/>
        </w:rPr>
      </w:pPr>
    </w:p>
    <w:p w:rsidR="001F4DEF" w:rsidRPr="00C92514" w:rsidRDefault="001F4DEF" w:rsidP="00BD25FA">
      <w:pPr>
        <w:ind w:left="360"/>
        <w:jc w:val="both"/>
        <w:rPr>
          <w:rFonts w:ascii="Times New Roman" w:hAnsi="Times New Roman" w:cs="Times New Roman"/>
        </w:rPr>
      </w:pPr>
      <w:r w:rsidRPr="00C92514">
        <w:rPr>
          <w:rFonts w:ascii="Times New Roman" w:hAnsi="Times New Roman" w:cs="Times New Roman"/>
        </w:rPr>
        <w:lastRenderedPageBreak/>
        <w:t>1.8. Dane o stanie rezerw według celu ich utworzenia na początek roku obrotowego, zwiększeniach, wykorzystaniu, rozwiązaniu i stanie końcowym.</w:t>
      </w:r>
    </w:p>
    <w:tbl>
      <w:tblPr>
        <w:tblStyle w:val="Tabela-Siatka"/>
        <w:tblW w:w="0" w:type="auto"/>
        <w:tblInd w:w="360" w:type="dxa"/>
        <w:tblLook w:val="04A0" w:firstRow="1" w:lastRow="0" w:firstColumn="1" w:lastColumn="0" w:noHBand="0" w:noVBand="1"/>
      </w:tblPr>
      <w:tblGrid>
        <w:gridCol w:w="458"/>
        <w:gridCol w:w="1266"/>
        <w:gridCol w:w="1195"/>
        <w:gridCol w:w="564"/>
        <w:gridCol w:w="560"/>
        <w:gridCol w:w="574"/>
        <w:gridCol w:w="1199"/>
      </w:tblGrid>
      <w:tr w:rsidR="001F4DEF" w:rsidTr="001F4DEF">
        <w:tc>
          <w:tcPr>
            <w:tcW w:w="442" w:type="dxa"/>
            <w:vMerge w:val="restart"/>
          </w:tcPr>
          <w:p w:rsidR="001F4DEF" w:rsidRPr="00245E75" w:rsidRDefault="001F4DEF" w:rsidP="00BD25FA">
            <w:pPr>
              <w:jc w:val="both"/>
              <w:rPr>
                <w:rFonts w:ascii="Times New Roman" w:hAnsi="Times New Roman" w:cs="Times New Roman"/>
                <w:b/>
                <w:vertAlign w:val="subscript"/>
              </w:rPr>
            </w:pPr>
            <w:r w:rsidRPr="00245E75">
              <w:rPr>
                <w:rFonts w:ascii="Times New Roman" w:hAnsi="Times New Roman" w:cs="Times New Roman"/>
                <w:b/>
                <w:vertAlign w:val="subscript"/>
              </w:rPr>
              <w:t>L.p.</w:t>
            </w:r>
          </w:p>
        </w:tc>
        <w:tc>
          <w:tcPr>
            <w:tcW w:w="1243" w:type="dxa"/>
            <w:vMerge w:val="restart"/>
          </w:tcPr>
          <w:p w:rsidR="001F4DEF" w:rsidRPr="00245E75" w:rsidRDefault="001F4DEF" w:rsidP="001F4DEF">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 rezerw według celu ich utworzenia</w:t>
            </w:r>
          </w:p>
        </w:tc>
        <w:tc>
          <w:tcPr>
            <w:tcW w:w="4092" w:type="dxa"/>
            <w:gridSpan w:val="5"/>
          </w:tcPr>
          <w:p w:rsidR="001F4DEF" w:rsidRPr="00245E75" w:rsidRDefault="001F4DEF" w:rsidP="001F4DEF">
            <w:pPr>
              <w:jc w:val="center"/>
              <w:rPr>
                <w:rFonts w:ascii="Times New Roman" w:hAnsi="Times New Roman" w:cs="Times New Roman"/>
                <w:b/>
                <w:vertAlign w:val="subscript"/>
              </w:rPr>
            </w:pPr>
            <w:r w:rsidRPr="00245E75">
              <w:rPr>
                <w:rFonts w:ascii="Times New Roman" w:hAnsi="Times New Roman" w:cs="Times New Roman"/>
                <w:b/>
                <w:vertAlign w:val="subscript"/>
              </w:rPr>
              <w:t>Rezerwy</w:t>
            </w:r>
          </w:p>
        </w:tc>
      </w:tr>
      <w:tr w:rsidR="001F4DEF" w:rsidTr="001F4DEF">
        <w:trPr>
          <w:cantSplit/>
          <w:trHeight w:val="1134"/>
        </w:trPr>
        <w:tc>
          <w:tcPr>
            <w:tcW w:w="442" w:type="dxa"/>
            <w:vMerge/>
          </w:tcPr>
          <w:p w:rsidR="001F4DEF" w:rsidRPr="00245E75" w:rsidRDefault="001F4DEF" w:rsidP="00BD25FA">
            <w:pPr>
              <w:jc w:val="both"/>
              <w:rPr>
                <w:rFonts w:ascii="Times New Roman" w:hAnsi="Times New Roman" w:cs="Times New Roman"/>
                <w:b/>
                <w:vertAlign w:val="subscript"/>
              </w:rPr>
            </w:pPr>
          </w:p>
        </w:tc>
        <w:tc>
          <w:tcPr>
            <w:tcW w:w="1243" w:type="dxa"/>
            <w:vMerge/>
          </w:tcPr>
          <w:p w:rsidR="001F4DEF" w:rsidRPr="00245E75" w:rsidRDefault="001F4DEF" w:rsidP="00BD25FA">
            <w:pPr>
              <w:jc w:val="both"/>
              <w:rPr>
                <w:rFonts w:ascii="Times New Roman" w:hAnsi="Times New Roman" w:cs="Times New Roman"/>
                <w:b/>
                <w:vertAlign w:val="subscript"/>
              </w:rPr>
            </w:pPr>
          </w:p>
        </w:tc>
        <w:tc>
          <w:tcPr>
            <w:tcW w:w="1195" w:type="dxa"/>
          </w:tcPr>
          <w:p w:rsidR="001F4DEF" w:rsidRPr="00245E75" w:rsidRDefault="001F4DEF" w:rsidP="001F4DEF">
            <w:pPr>
              <w:jc w:val="center"/>
              <w:rPr>
                <w:rFonts w:ascii="Times New Roman" w:hAnsi="Times New Roman" w:cs="Times New Roman"/>
                <w:b/>
                <w:vertAlign w:val="subscript"/>
              </w:rPr>
            </w:pPr>
            <w:r w:rsidRPr="00245E75">
              <w:rPr>
                <w:rFonts w:ascii="Times New Roman" w:hAnsi="Times New Roman" w:cs="Times New Roman"/>
                <w:b/>
                <w:vertAlign w:val="subscript"/>
              </w:rPr>
              <w:t>Stan na początek roku obrotowego</w:t>
            </w:r>
          </w:p>
        </w:tc>
        <w:tc>
          <w:tcPr>
            <w:tcW w:w="564" w:type="dxa"/>
            <w:textDirection w:val="btLr"/>
          </w:tcPr>
          <w:p w:rsidR="001F4DEF" w:rsidRPr="00245E75" w:rsidRDefault="001F4DEF" w:rsidP="001F4DEF">
            <w:pPr>
              <w:ind w:left="113" w:right="113"/>
              <w:jc w:val="both"/>
              <w:rPr>
                <w:rFonts w:ascii="Times New Roman" w:hAnsi="Times New Roman" w:cs="Times New Roman"/>
                <w:b/>
                <w:vertAlign w:val="subscript"/>
              </w:rPr>
            </w:pPr>
            <w:r w:rsidRPr="00245E75">
              <w:rPr>
                <w:rFonts w:ascii="Times New Roman" w:hAnsi="Times New Roman" w:cs="Times New Roman"/>
                <w:b/>
                <w:vertAlign w:val="subscript"/>
              </w:rPr>
              <w:t>Zwiększenia</w:t>
            </w:r>
          </w:p>
        </w:tc>
        <w:tc>
          <w:tcPr>
            <w:tcW w:w="560" w:type="dxa"/>
            <w:textDirection w:val="btLr"/>
          </w:tcPr>
          <w:p w:rsidR="001F4DEF" w:rsidRPr="00245E75" w:rsidRDefault="001F4DEF" w:rsidP="001F4DEF">
            <w:pPr>
              <w:ind w:left="113" w:right="113"/>
              <w:jc w:val="both"/>
              <w:rPr>
                <w:rFonts w:ascii="Times New Roman" w:hAnsi="Times New Roman" w:cs="Times New Roman"/>
                <w:b/>
                <w:vertAlign w:val="subscript"/>
              </w:rPr>
            </w:pPr>
            <w:r w:rsidRPr="00245E75">
              <w:rPr>
                <w:rFonts w:ascii="Times New Roman" w:hAnsi="Times New Roman" w:cs="Times New Roman"/>
                <w:b/>
                <w:vertAlign w:val="subscript"/>
              </w:rPr>
              <w:t>Wykorzystanie</w:t>
            </w:r>
          </w:p>
        </w:tc>
        <w:tc>
          <w:tcPr>
            <w:tcW w:w="574" w:type="dxa"/>
            <w:textDirection w:val="btLr"/>
          </w:tcPr>
          <w:p w:rsidR="001F4DEF" w:rsidRPr="00245E75" w:rsidRDefault="001F4DEF" w:rsidP="001F4DEF">
            <w:pPr>
              <w:ind w:left="113" w:right="113"/>
              <w:jc w:val="both"/>
              <w:rPr>
                <w:rFonts w:ascii="Times New Roman" w:hAnsi="Times New Roman" w:cs="Times New Roman"/>
                <w:b/>
                <w:vertAlign w:val="subscript"/>
              </w:rPr>
            </w:pPr>
            <w:r w:rsidRPr="00245E75">
              <w:rPr>
                <w:rFonts w:ascii="Times New Roman" w:hAnsi="Times New Roman" w:cs="Times New Roman"/>
                <w:b/>
                <w:vertAlign w:val="subscript"/>
              </w:rPr>
              <w:t>Rozwiązanie</w:t>
            </w:r>
          </w:p>
        </w:tc>
        <w:tc>
          <w:tcPr>
            <w:tcW w:w="1199" w:type="dxa"/>
          </w:tcPr>
          <w:p w:rsidR="001F4DEF" w:rsidRPr="00245E75" w:rsidRDefault="001F4DEF" w:rsidP="001F4DEF">
            <w:pPr>
              <w:jc w:val="center"/>
              <w:rPr>
                <w:rFonts w:ascii="Times New Roman" w:hAnsi="Times New Roman" w:cs="Times New Roman"/>
                <w:b/>
                <w:vertAlign w:val="subscript"/>
              </w:rPr>
            </w:pPr>
            <w:r w:rsidRPr="00245E75">
              <w:rPr>
                <w:rFonts w:ascii="Times New Roman" w:hAnsi="Times New Roman" w:cs="Times New Roman"/>
                <w:b/>
                <w:vertAlign w:val="subscript"/>
              </w:rPr>
              <w:t>Stan na koniec roku obrotowego (3+4-5-6)</w:t>
            </w:r>
          </w:p>
        </w:tc>
      </w:tr>
      <w:tr w:rsidR="001F4DEF" w:rsidTr="001F4DEF">
        <w:tc>
          <w:tcPr>
            <w:tcW w:w="442" w:type="dxa"/>
          </w:tcPr>
          <w:p w:rsidR="001F4DEF" w:rsidRDefault="001F4DEF" w:rsidP="00BD25FA">
            <w:pPr>
              <w:jc w:val="both"/>
              <w:rPr>
                <w:rFonts w:ascii="Times New Roman" w:hAnsi="Times New Roman" w:cs="Times New Roman"/>
                <w:vertAlign w:val="subscript"/>
              </w:rPr>
            </w:pPr>
          </w:p>
        </w:tc>
        <w:tc>
          <w:tcPr>
            <w:tcW w:w="1243" w:type="dxa"/>
          </w:tcPr>
          <w:p w:rsidR="001F4DEF" w:rsidRDefault="001F4DEF" w:rsidP="00BD25FA">
            <w:pPr>
              <w:jc w:val="both"/>
              <w:rPr>
                <w:rFonts w:ascii="Times New Roman" w:hAnsi="Times New Roman" w:cs="Times New Roman"/>
                <w:vertAlign w:val="subscript"/>
              </w:rPr>
            </w:pPr>
          </w:p>
        </w:tc>
        <w:tc>
          <w:tcPr>
            <w:tcW w:w="1195" w:type="dxa"/>
          </w:tcPr>
          <w:p w:rsidR="001F4DEF" w:rsidRDefault="001F4DEF" w:rsidP="00BD25FA">
            <w:pPr>
              <w:jc w:val="both"/>
              <w:rPr>
                <w:rFonts w:ascii="Times New Roman" w:hAnsi="Times New Roman" w:cs="Times New Roman"/>
                <w:vertAlign w:val="subscript"/>
              </w:rPr>
            </w:pPr>
          </w:p>
        </w:tc>
        <w:tc>
          <w:tcPr>
            <w:tcW w:w="564" w:type="dxa"/>
          </w:tcPr>
          <w:p w:rsidR="001F4DEF" w:rsidRDefault="001F4DEF" w:rsidP="00BD25FA">
            <w:pPr>
              <w:jc w:val="both"/>
              <w:rPr>
                <w:rFonts w:ascii="Times New Roman" w:hAnsi="Times New Roman" w:cs="Times New Roman"/>
                <w:vertAlign w:val="subscript"/>
              </w:rPr>
            </w:pPr>
          </w:p>
        </w:tc>
        <w:tc>
          <w:tcPr>
            <w:tcW w:w="560" w:type="dxa"/>
          </w:tcPr>
          <w:p w:rsidR="001F4DEF" w:rsidRDefault="001F4DEF" w:rsidP="00BD25FA">
            <w:pPr>
              <w:jc w:val="both"/>
              <w:rPr>
                <w:rFonts w:ascii="Times New Roman" w:hAnsi="Times New Roman" w:cs="Times New Roman"/>
                <w:vertAlign w:val="subscript"/>
              </w:rPr>
            </w:pPr>
          </w:p>
        </w:tc>
        <w:tc>
          <w:tcPr>
            <w:tcW w:w="574" w:type="dxa"/>
          </w:tcPr>
          <w:p w:rsidR="001F4DEF" w:rsidRDefault="001F4DEF" w:rsidP="00BD25FA">
            <w:pPr>
              <w:jc w:val="both"/>
              <w:rPr>
                <w:rFonts w:ascii="Times New Roman" w:hAnsi="Times New Roman" w:cs="Times New Roman"/>
                <w:vertAlign w:val="subscript"/>
              </w:rPr>
            </w:pPr>
          </w:p>
        </w:tc>
        <w:tc>
          <w:tcPr>
            <w:tcW w:w="1199" w:type="dxa"/>
          </w:tcPr>
          <w:p w:rsidR="001F4DEF" w:rsidRDefault="001F4DEF" w:rsidP="00BD25FA">
            <w:pPr>
              <w:jc w:val="both"/>
              <w:rPr>
                <w:rFonts w:ascii="Times New Roman" w:hAnsi="Times New Roman" w:cs="Times New Roman"/>
                <w:vertAlign w:val="subscript"/>
              </w:rPr>
            </w:pPr>
          </w:p>
        </w:tc>
      </w:tr>
      <w:tr w:rsidR="001F4DEF" w:rsidTr="001F4DEF">
        <w:tc>
          <w:tcPr>
            <w:tcW w:w="442" w:type="dxa"/>
          </w:tcPr>
          <w:p w:rsidR="001F4DEF" w:rsidRDefault="001F4DEF" w:rsidP="00BD25FA">
            <w:pPr>
              <w:jc w:val="both"/>
              <w:rPr>
                <w:rFonts w:ascii="Times New Roman" w:hAnsi="Times New Roman" w:cs="Times New Roman"/>
                <w:vertAlign w:val="subscript"/>
              </w:rPr>
            </w:pPr>
          </w:p>
        </w:tc>
        <w:tc>
          <w:tcPr>
            <w:tcW w:w="1243" w:type="dxa"/>
          </w:tcPr>
          <w:p w:rsidR="001F4DEF" w:rsidRDefault="001F4DEF" w:rsidP="00BD25FA">
            <w:pPr>
              <w:jc w:val="both"/>
              <w:rPr>
                <w:rFonts w:ascii="Times New Roman" w:hAnsi="Times New Roman" w:cs="Times New Roman"/>
                <w:vertAlign w:val="subscript"/>
              </w:rPr>
            </w:pPr>
          </w:p>
        </w:tc>
        <w:tc>
          <w:tcPr>
            <w:tcW w:w="1195" w:type="dxa"/>
          </w:tcPr>
          <w:p w:rsidR="001F4DEF" w:rsidRDefault="001F4DEF" w:rsidP="00BD25FA">
            <w:pPr>
              <w:jc w:val="both"/>
              <w:rPr>
                <w:rFonts w:ascii="Times New Roman" w:hAnsi="Times New Roman" w:cs="Times New Roman"/>
                <w:vertAlign w:val="subscript"/>
              </w:rPr>
            </w:pPr>
          </w:p>
        </w:tc>
        <w:tc>
          <w:tcPr>
            <w:tcW w:w="564" w:type="dxa"/>
          </w:tcPr>
          <w:p w:rsidR="001F4DEF" w:rsidRDefault="001F4DEF" w:rsidP="00BD25FA">
            <w:pPr>
              <w:jc w:val="both"/>
              <w:rPr>
                <w:rFonts w:ascii="Times New Roman" w:hAnsi="Times New Roman" w:cs="Times New Roman"/>
                <w:vertAlign w:val="subscript"/>
              </w:rPr>
            </w:pPr>
          </w:p>
        </w:tc>
        <w:tc>
          <w:tcPr>
            <w:tcW w:w="560" w:type="dxa"/>
          </w:tcPr>
          <w:p w:rsidR="001F4DEF" w:rsidRDefault="001F4DEF" w:rsidP="00BD25FA">
            <w:pPr>
              <w:jc w:val="both"/>
              <w:rPr>
                <w:rFonts w:ascii="Times New Roman" w:hAnsi="Times New Roman" w:cs="Times New Roman"/>
                <w:vertAlign w:val="subscript"/>
              </w:rPr>
            </w:pPr>
          </w:p>
        </w:tc>
        <w:tc>
          <w:tcPr>
            <w:tcW w:w="574" w:type="dxa"/>
          </w:tcPr>
          <w:p w:rsidR="001F4DEF" w:rsidRDefault="001F4DEF" w:rsidP="00BD25FA">
            <w:pPr>
              <w:jc w:val="both"/>
              <w:rPr>
                <w:rFonts w:ascii="Times New Roman" w:hAnsi="Times New Roman" w:cs="Times New Roman"/>
                <w:vertAlign w:val="subscript"/>
              </w:rPr>
            </w:pPr>
          </w:p>
        </w:tc>
        <w:tc>
          <w:tcPr>
            <w:tcW w:w="1199" w:type="dxa"/>
          </w:tcPr>
          <w:p w:rsidR="001F4DEF" w:rsidRDefault="001F4DEF" w:rsidP="00BD25FA">
            <w:pPr>
              <w:jc w:val="both"/>
              <w:rPr>
                <w:rFonts w:ascii="Times New Roman" w:hAnsi="Times New Roman" w:cs="Times New Roman"/>
                <w:vertAlign w:val="subscript"/>
              </w:rPr>
            </w:pPr>
          </w:p>
        </w:tc>
      </w:tr>
      <w:tr w:rsidR="001F4DEF" w:rsidTr="001F4DEF">
        <w:tc>
          <w:tcPr>
            <w:tcW w:w="442" w:type="dxa"/>
          </w:tcPr>
          <w:p w:rsidR="001F4DEF" w:rsidRDefault="001F4DEF" w:rsidP="00BD25FA">
            <w:pPr>
              <w:jc w:val="both"/>
              <w:rPr>
                <w:rFonts w:ascii="Times New Roman" w:hAnsi="Times New Roman" w:cs="Times New Roman"/>
                <w:vertAlign w:val="subscript"/>
              </w:rPr>
            </w:pPr>
          </w:p>
        </w:tc>
        <w:tc>
          <w:tcPr>
            <w:tcW w:w="1243" w:type="dxa"/>
          </w:tcPr>
          <w:p w:rsidR="001F4DEF" w:rsidRDefault="001F4DEF" w:rsidP="00BD25FA">
            <w:pPr>
              <w:jc w:val="both"/>
              <w:rPr>
                <w:rFonts w:ascii="Times New Roman" w:hAnsi="Times New Roman" w:cs="Times New Roman"/>
                <w:vertAlign w:val="subscript"/>
              </w:rPr>
            </w:pPr>
          </w:p>
        </w:tc>
        <w:tc>
          <w:tcPr>
            <w:tcW w:w="1195" w:type="dxa"/>
          </w:tcPr>
          <w:p w:rsidR="001F4DEF" w:rsidRDefault="001F4DEF" w:rsidP="00BD25FA">
            <w:pPr>
              <w:jc w:val="both"/>
              <w:rPr>
                <w:rFonts w:ascii="Times New Roman" w:hAnsi="Times New Roman" w:cs="Times New Roman"/>
                <w:vertAlign w:val="subscript"/>
              </w:rPr>
            </w:pPr>
          </w:p>
        </w:tc>
        <w:tc>
          <w:tcPr>
            <w:tcW w:w="564" w:type="dxa"/>
          </w:tcPr>
          <w:p w:rsidR="001F4DEF" w:rsidRDefault="001F4DEF" w:rsidP="00BD25FA">
            <w:pPr>
              <w:jc w:val="both"/>
              <w:rPr>
                <w:rFonts w:ascii="Times New Roman" w:hAnsi="Times New Roman" w:cs="Times New Roman"/>
                <w:vertAlign w:val="subscript"/>
              </w:rPr>
            </w:pPr>
          </w:p>
        </w:tc>
        <w:tc>
          <w:tcPr>
            <w:tcW w:w="560" w:type="dxa"/>
          </w:tcPr>
          <w:p w:rsidR="001F4DEF" w:rsidRDefault="001F4DEF" w:rsidP="00BD25FA">
            <w:pPr>
              <w:jc w:val="both"/>
              <w:rPr>
                <w:rFonts w:ascii="Times New Roman" w:hAnsi="Times New Roman" w:cs="Times New Roman"/>
                <w:vertAlign w:val="subscript"/>
              </w:rPr>
            </w:pPr>
          </w:p>
        </w:tc>
        <w:tc>
          <w:tcPr>
            <w:tcW w:w="574" w:type="dxa"/>
          </w:tcPr>
          <w:p w:rsidR="001F4DEF" w:rsidRDefault="001F4DEF" w:rsidP="00BD25FA">
            <w:pPr>
              <w:jc w:val="both"/>
              <w:rPr>
                <w:rFonts w:ascii="Times New Roman" w:hAnsi="Times New Roman" w:cs="Times New Roman"/>
                <w:vertAlign w:val="subscript"/>
              </w:rPr>
            </w:pPr>
          </w:p>
        </w:tc>
        <w:tc>
          <w:tcPr>
            <w:tcW w:w="1199" w:type="dxa"/>
          </w:tcPr>
          <w:p w:rsidR="001F4DEF" w:rsidRDefault="001F4DEF" w:rsidP="00BD25FA">
            <w:pPr>
              <w:jc w:val="both"/>
              <w:rPr>
                <w:rFonts w:ascii="Times New Roman" w:hAnsi="Times New Roman" w:cs="Times New Roman"/>
                <w:vertAlign w:val="subscript"/>
              </w:rPr>
            </w:pPr>
          </w:p>
        </w:tc>
      </w:tr>
      <w:tr w:rsidR="001F4DEF" w:rsidRPr="00245E75" w:rsidTr="001F4DEF">
        <w:tc>
          <w:tcPr>
            <w:tcW w:w="1685" w:type="dxa"/>
            <w:gridSpan w:val="2"/>
          </w:tcPr>
          <w:p w:rsidR="001F4DEF" w:rsidRPr="00245E75" w:rsidRDefault="001F4DEF" w:rsidP="001F4DEF">
            <w:pPr>
              <w:jc w:val="center"/>
              <w:rPr>
                <w:rFonts w:ascii="Times New Roman" w:hAnsi="Times New Roman" w:cs="Times New Roman"/>
                <w:b/>
                <w:vertAlign w:val="subscript"/>
              </w:rPr>
            </w:pPr>
            <w:r w:rsidRPr="00245E75">
              <w:rPr>
                <w:rFonts w:ascii="Times New Roman" w:hAnsi="Times New Roman" w:cs="Times New Roman"/>
                <w:b/>
                <w:vertAlign w:val="subscript"/>
              </w:rPr>
              <w:t>Razem:</w:t>
            </w:r>
          </w:p>
        </w:tc>
        <w:tc>
          <w:tcPr>
            <w:tcW w:w="1195" w:type="dxa"/>
          </w:tcPr>
          <w:p w:rsidR="001F4DEF" w:rsidRPr="00245E75" w:rsidRDefault="001F4DEF" w:rsidP="00BD25FA">
            <w:pPr>
              <w:jc w:val="both"/>
              <w:rPr>
                <w:rFonts w:ascii="Times New Roman" w:hAnsi="Times New Roman" w:cs="Times New Roman"/>
                <w:b/>
                <w:vertAlign w:val="subscript"/>
              </w:rPr>
            </w:pPr>
          </w:p>
        </w:tc>
        <w:tc>
          <w:tcPr>
            <w:tcW w:w="564" w:type="dxa"/>
          </w:tcPr>
          <w:p w:rsidR="001F4DEF" w:rsidRPr="00245E75" w:rsidRDefault="001F4DEF" w:rsidP="00BD25FA">
            <w:pPr>
              <w:jc w:val="both"/>
              <w:rPr>
                <w:rFonts w:ascii="Times New Roman" w:hAnsi="Times New Roman" w:cs="Times New Roman"/>
                <w:b/>
                <w:vertAlign w:val="subscript"/>
              </w:rPr>
            </w:pPr>
          </w:p>
        </w:tc>
        <w:tc>
          <w:tcPr>
            <w:tcW w:w="560" w:type="dxa"/>
          </w:tcPr>
          <w:p w:rsidR="001F4DEF" w:rsidRPr="00245E75" w:rsidRDefault="001F4DEF" w:rsidP="00BD25FA">
            <w:pPr>
              <w:jc w:val="both"/>
              <w:rPr>
                <w:rFonts w:ascii="Times New Roman" w:hAnsi="Times New Roman" w:cs="Times New Roman"/>
                <w:b/>
                <w:vertAlign w:val="subscript"/>
              </w:rPr>
            </w:pPr>
          </w:p>
        </w:tc>
        <w:tc>
          <w:tcPr>
            <w:tcW w:w="574" w:type="dxa"/>
          </w:tcPr>
          <w:p w:rsidR="001F4DEF" w:rsidRPr="00245E75" w:rsidRDefault="001F4DEF" w:rsidP="00BD25FA">
            <w:pPr>
              <w:jc w:val="both"/>
              <w:rPr>
                <w:rFonts w:ascii="Times New Roman" w:hAnsi="Times New Roman" w:cs="Times New Roman"/>
                <w:b/>
                <w:vertAlign w:val="subscript"/>
              </w:rPr>
            </w:pPr>
          </w:p>
        </w:tc>
        <w:tc>
          <w:tcPr>
            <w:tcW w:w="1199" w:type="dxa"/>
          </w:tcPr>
          <w:p w:rsidR="001F4DEF" w:rsidRPr="00245E75" w:rsidRDefault="001F4DEF" w:rsidP="00BD25FA">
            <w:pPr>
              <w:jc w:val="both"/>
              <w:rPr>
                <w:rFonts w:ascii="Times New Roman" w:hAnsi="Times New Roman" w:cs="Times New Roman"/>
                <w:b/>
                <w:vertAlign w:val="subscript"/>
              </w:rPr>
            </w:pPr>
          </w:p>
        </w:tc>
      </w:tr>
    </w:tbl>
    <w:p w:rsidR="00C92514" w:rsidRDefault="00C92514" w:rsidP="00BD25FA">
      <w:pPr>
        <w:ind w:left="360"/>
        <w:jc w:val="both"/>
        <w:rPr>
          <w:rFonts w:ascii="Times New Roman" w:hAnsi="Times New Roman" w:cs="Times New Roman"/>
          <w:b/>
          <w:vertAlign w:val="subscript"/>
        </w:rPr>
      </w:pPr>
    </w:p>
    <w:p w:rsidR="00246D5C" w:rsidRPr="00245E75" w:rsidRDefault="00246D5C" w:rsidP="00BD25FA">
      <w:pPr>
        <w:ind w:left="360"/>
        <w:jc w:val="both"/>
        <w:rPr>
          <w:rFonts w:ascii="Times New Roman" w:hAnsi="Times New Roman" w:cs="Times New Roman"/>
          <w:b/>
          <w:vertAlign w:val="subscript"/>
        </w:rPr>
      </w:pPr>
    </w:p>
    <w:p w:rsidR="001A113C" w:rsidRPr="00C92514" w:rsidRDefault="0093247B" w:rsidP="00C92514">
      <w:pPr>
        <w:ind w:left="360"/>
        <w:jc w:val="both"/>
        <w:rPr>
          <w:rFonts w:ascii="Times New Roman" w:hAnsi="Times New Roman" w:cs="Times New Roman"/>
        </w:rPr>
      </w:pPr>
      <w:r w:rsidRPr="00C92514">
        <w:rPr>
          <w:rFonts w:ascii="Times New Roman" w:hAnsi="Times New Roman" w:cs="Times New Roman"/>
        </w:rPr>
        <w:t xml:space="preserve">1.9. Podział zobowiązań długoterminowych według pozycji bilansu o pozostałym  od dnia bilansowego, przewidywanym umowa lub wynikającym z innego tytułu prawnego, okresie </w:t>
      </w:r>
      <w:r w:rsidR="00F33B6D" w:rsidRPr="00C92514">
        <w:rPr>
          <w:rFonts w:ascii="Times New Roman" w:hAnsi="Times New Roman" w:cs="Times New Roman"/>
        </w:rPr>
        <w:t>spłat</w:t>
      </w:r>
      <w:r w:rsidR="00246D5C">
        <w:rPr>
          <w:rFonts w:ascii="Times New Roman" w:hAnsi="Times New Roman" w:cs="Times New Roman"/>
        </w:rPr>
        <w:t>y</w:t>
      </w:r>
      <w:r w:rsidR="00F33B6D" w:rsidRPr="00C92514">
        <w:rPr>
          <w:rFonts w:ascii="Times New Roman" w:hAnsi="Times New Roman" w:cs="Times New Roman"/>
        </w:rPr>
        <w:t>.</w:t>
      </w:r>
    </w:p>
    <w:tbl>
      <w:tblPr>
        <w:tblStyle w:val="Tabela-Siatka"/>
        <w:tblW w:w="0" w:type="auto"/>
        <w:tblInd w:w="360" w:type="dxa"/>
        <w:tblLook w:val="04A0" w:firstRow="1" w:lastRow="0" w:firstColumn="1" w:lastColumn="0" w:noHBand="0" w:noVBand="1"/>
      </w:tblPr>
      <w:tblGrid>
        <w:gridCol w:w="458"/>
        <w:gridCol w:w="1672"/>
        <w:gridCol w:w="1672"/>
        <w:gridCol w:w="1672"/>
        <w:gridCol w:w="1672"/>
      </w:tblGrid>
      <w:tr w:rsidR="00F33B6D" w:rsidTr="00AD6CFB">
        <w:tc>
          <w:tcPr>
            <w:tcW w:w="448" w:type="dxa"/>
            <w:vMerge w:val="restart"/>
          </w:tcPr>
          <w:p w:rsidR="00F33B6D" w:rsidRPr="00245E75" w:rsidRDefault="00F33B6D" w:rsidP="0093247B">
            <w:pPr>
              <w:rPr>
                <w:rFonts w:ascii="Times New Roman" w:hAnsi="Times New Roman" w:cs="Times New Roman"/>
                <w:b/>
                <w:vertAlign w:val="subscript"/>
              </w:rPr>
            </w:pPr>
            <w:r w:rsidRPr="00245E75">
              <w:rPr>
                <w:rFonts w:ascii="Times New Roman" w:hAnsi="Times New Roman" w:cs="Times New Roman"/>
                <w:b/>
                <w:vertAlign w:val="subscript"/>
              </w:rPr>
              <w:t>L.p.</w:t>
            </w:r>
          </w:p>
        </w:tc>
        <w:tc>
          <w:tcPr>
            <w:tcW w:w="1672" w:type="dxa"/>
            <w:vMerge w:val="restart"/>
          </w:tcPr>
          <w:p w:rsidR="00F33B6D" w:rsidRPr="00245E75" w:rsidRDefault="00F33B6D" w:rsidP="0093247B">
            <w:pPr>
              <w:rPr>
                <w:rFonts w:ascii="Times New Roman" w:hAnsi="Times New Roman" w:cs="Times New Roman"/>
                <w:b/>
                <w:vertAlign w:val="subscript"/>
              </w:rPr>
            </w:pPr>
            <w:r w:rsidRPr="00245E75">
              <w:rPr>
                <w:rFonts w:ascii="Times New Roman" w:hAnsi="Times New Roman" w:cs="Times New Roman"/>
                <w:b/>
                <w:vertAlign w:val="subscript"/>
              </w:rPr>
              <w:t>Wyszczególnienie zobowiązań długoterminowych według pozycji bilansu</w:t>
            </w:r>
          </w:p>
        </w:tc>
        <w:tc>
          <w:tcPr>
            <w:tcW w:w="5016" w:type="dxa"/>
            <w:gridSpan w:val="3"/>
          </w:tcPr>
          <w:p w:rsidR="00F33B6D" w:rsidRPr="00245E75" w:rsidRDefault="00F33B6D" w:rsidP="00F33B6D">
            <w:pPr>
              <w:jc w:val="center"/>
              <w:rPr>
                <w:rFonts w:ascii="Times New Roman" w:hAnsi="Times New Roman" w:cs="Times New Roman"/>
                <w:b/>
                <w:vertAlign w:val="subscript"/>
              </w:rPr>
            </w:pPr>
            <w:r w:rsidRPr="00245E75">
              <w:rPr>
                <w:rFonts w:ascii="Times New Roman" w:hAnsi="Times New Roman" w:cs="Times New Roman"/>
                <w:b/>
                <w:vertAlign w:val="subscript"/>
              </w:rPr>
              <w:t>Kwota zobowiązań długoterminowych z okresem spłaty pozostałym od dnia bilansowego</w:t>
            </w:r>
          </w:p>
        </w:tc>
      </w:tr>
      <w:tr w:rsidR="00F33B6D" w:rsidTr="00F33B6D">
        <w:tc>
          <w:tcPr>
            <w:tcW w:w="448" w:type="dxa"/>
            <w:vMerge/>
          </w:tcPr>
          <w:p w:rsidR="00F33B6D" w:rsidRPr="00245E75" w:rsidRDefault="00F33B6D" w:rsidP="0093247B">
            <w:pPr>
              <w:rPr>
                <w:rFonts w:ascii="Times New Roman" w:hAnsi="Times New Roman" w:cs="Times New Roman"/>
                <w:b/>
                <w:vertAlign w:val="subscript"/>
              </w:rPr>
            </w:pPr>
          </w:p>
        </w:tc>
        <w:tc>
          <w:tcPr>
            <w:tcW w:w="1672" w:type="dxa"/>
            <w:vMerge/>
          </w:tcPr>
          <w:p w:rsidR="00F33B6D" w:rsidRPr="00245E75" w:rsidRDefault="00F33B6D" w:rsidP="0093247B">
            <w:pPr>
              <w:rPr>
                <w:rFonts w:ascii="Times New Roman" w:hAnsi="Times New Roman" w:cs="Times New Roman"/>
                <w:b/>
                <w:vertAlign w:val="subscript"/>
              </w:rPr>
            </w:pPr>
          </w:p>
        </w:tc>
        <w:tc>
          <w:tcPr>
            <w:tcW w:w="1672" w:type="dxa"/>
          </w:tcPr>
          <w:p w:rsidR="00F33B6D" w:rsidRPr="00245E75" w:rsidRDefault="00F33B6D" w:rsidP="00F33B6D">
            <w:pPr>
              <w:jc w:val="center"/>
              <w:rPr>
                <w:rFonts w:ascii="Times New Roman" w:hAnsi="Times New Roman" w:cs="Times New Roman"/>
                <w:b/>
                <w:vertAlign w:val="subscript"/>
              </w:rPr>
            </w:pPr>
            <w:r w:rsidRPr="00245E75">
              <w:rPr>
                <w:rFonts w:ascii="Times New Roman" w:hAnsi="Times New Roman" w:cs="Times New Roman"/>
                <w:b/>
                <w:vertAlign w:val="subscript"/>
              </w:rPr>
              <w:t>powyżej 1 roku do 3 lat</w:t>
            </w:r>
          </w:p>
        </w:tc>
        <w:tc>
          <w:tcPr>
            <w:tcW w:w="1672" w:type="dxa"/>
          </w:tcPr>
          <w:p w:rsidR="00F33B6D" w:rsidRPr="00245E75" w:rsidRDefault="00F33B6D" w:rsidP="00F33B6D">
            <w:pPr>
              <w:jc w:val="center"/>
              <w:rPr>
                <w:rFonts w:ascii="Times New Roman" w:hAnsi="Times New Roman" w:cs="Times New Roman"/>
                <w:b/>
                <w:vertAlign w:val="subscript"/>
              </w:rPr>
            </w:pPr>
            <w:r w:rsidRPr="00245E75">
              <w:rPr>
                <w:rFonts w:ascii="Times New Roman" w:hAnsi="Times New Roman" w:cs="Times New Roman"/>
                <w:b/>
                <w:vertAlign w:val="subscript"/>
              </w:rPr>
              <w:t>powyżej 3 lat do 5 lat</w:t>
            </w:r>
          </w:p>
        </w:tc>
        <w:tc>
          <w:tcPr>
            <w:tcW w:w="1672" w:type="dxa"/>
          </w:tcPr>
          <w:p w:rsidR="00F33B6D" w:rsidRPr="00245E75" w:rsidRDefault="00F33B6D" w:rsidP="00F33B6D">
            <w:pPr>
              <w:jc w:val="center"/>
              <w:rPr>
                <w:rFonts w:ascii="Times New Roman" w:hAnsi="Times New Roman" w:cs="Times New Roman"/>
                <w:b/>
                <w:vertAlign w:val="subscript"/>
              </w:rPr>
            </w:pPr>
            <w:r w:rsidRPr="00245E75">
              <w:rPr>
                <w:rFonts w:ascii="Times New Roman" w:hAnsi="Times New Roman" w:cs="Times New Roman"/>
                <w:b/>
                <w:vertAlign w:val="subscript"/>
              </w:rPr>
              <w:t>powyżej 5 lat</w:t>
            </w:r>
          </w:p>
        </w:tc>
      </w:tr>
      <w:tr w:rsidR="00F33B6D" w:rsidTr="00F33B6D">
        <w:tc>
          <w:tcPr>
            <w:tcW w:w="448" w:type="dxa"/>
          </w:tcPr>
          <w:p w:rsidR="00F33B6D" w:rsidRDefault="00F33B6D" w:rsidP="0093247B">
            <w:pPr>
              <w:rPr>
                <w:rFonts w:ascii="Times New Roman" w:hAnsi="Times New Roman" w:cs="Times New Roman"/>
                <w:vertAlign w:val="subscript"/>
              </w:rPr>
            </w:pPr>
            <w:r>
              <w:rPr>
                <w:rFonts w:ascii="Times New Roman" w:hAnsi="Times New Roman" w:cs="Times New Roman"/>
                <w:vertAlign w:val="subscript"/>
              </w:rPr>
              <w:t>1.</w:t>
            </w:r>
          </w:p>
        </w:tc>
        <w:tc>
          <w:tcPr>
            <w:tcW w:w="1672" w:type="dxa"/>
          </w:tcPr>
          <w:p w:rsidR="00F33B6D" w:rsidRDefault="00F33B6D" w:rsidP="0093247B">
            <w:pPr>
              <w:rPr>
                <w:rFonts w:ascii="Times New Roman" w:hAnsi="Times New Roman" w:cs="Times New Roman"/>
                <w:vertAlign w:val="subscript"/>
              </w:rPr>
            </w:pPr>
            <w:r>
              <w:rPr>
                <w:rFonts w:ascii="Times New Roman" w:hAnsi="Times New Roman" w:cs="Times New Roman"/>
                <w:vertAlign w:val="subscript"/>
              </w:rPr>
              <w:t>Zobowiązanie długoterminowe</w:t>
            </w:r>
          </w:p>
        </w:tc>
        <w:tc>
          <w:tcPr>
            <w:tcW w:w="1672" w:type="dxa"/>
          </w:tcPr>
          <w:p w:rsidR="00F33B6D" w:rsidRDefault="00F33B6D" w:rsidP="0093247B">
            <w:pPr>
              <w:rPr>
                <w:rFonts w:ascii="Times New Roman" w:hAnsi="Times New Roman" w:cs="Times New Roman"/>
                <w:vertAlign w:val="subscript"/>
              </w:rPr>
            </w:pPr>
          </w:p>
        </w:tc>
        <w:tc>
          <w:tcPr>
            <w:tcW w:w="1672" w:type="dxa"/>
          </w:tcPr>
          <w:p w:rsidR="00F33B6D" w:rsidRDefault="00F33B6D" w:rsidP="0093247B">
            <w:pPr>
              <w:rPr>
                <w:rFonts w:ascii="Times New Roman" w:hAnsi="Times New Roman" w:cs="Times New Roman"/>
                <w:vertAlign w:val="subscript"/>
              </w:rPr>
            </w:pPr>
          </w:p>
        </w:tc>
        <w:tc>
          <w:tcPr>
            <w:tcW w:w="1672" w:type="dxa"/>
          </w:tcPr>
          <w:p w:rsidR="00F33B6D" w:rsidRDefault="00F33B6D" w:rsidP="0093247B">
            <w:pPr>
              <w:rPr>
                <w:rFonts w:ascii="Times New Roman" w:hAnsi="Times New Roman" w:cs="Times New Roman"/>
                <w:vertAlign w:val="subscript"/>
              </w:rPr>
            </w:pPr>
          </w:p>
        </w:tc>
      </w:tr>
      <w:tr w:rsidR="00C92514" w:rsidTr="00F33B6D">
        <w:tc>
          <w:tcPr>
            <w:tcW w:w="448" w:type="dxa"/>
          </w:tcPr>
          <w:p w:rsidR="00C92514" w:rsidRDefault="00C92514" w:rsidP="0093247B">
            <w:pPr>
              <w:rPr>
                <w:rFonts w:ascii="Times New Roman" w:hAnsi="Times New Roman" w:cs="Times New Roman"/>
                <w:vertAlign w:val="subscript"/>
              </w:rPr>
            </w:pPr>
          </w:p>
        </w:tc>
        <w:tc>
          <w:tcPr>
            <w:tcW w:w="1672" w:type="dxa"/>
          </w:tcPr>
          <w:p w:rsidR="00C92514" w:rsidRDefault="00C92514" w:rsidP="0093247B">
            <w:pPr>
              <w:rPr>
                <w:rFonts w:ascii="Times New Roman" w:hAnsi="Times New Roman" w:cs="Times New Roman"/>
                <w:vertAlign w:val="subscript"/>
              </w:rPr>
            </w:pPr>
          </w:p>
        </w:tc>
        <w:tc>
          <w:tcPr>
            <w:tcW w:w="1672" w:type="dxa"/>
          </w:tcPr>
          <w:p w:rsidR="00C92514" w:rsidRDefault="00C92514" w:rsidP="0093247B">
            <w:pPr>
              <w:rPr>
                <w:rFonts w:ascii="Times New Roman" w:hAnsi="Times New Roman" w:cs="Times New Roman"/>
                <w:vertAlign w:val="subscript"/>
              </w:rPr>
            </w:pPr>
          </w:p>
        </w:tc>
        <w:tc>
          <w:tcPr>
            <w:tcW w:w="1672" w:type="dxa"/>
          </w:tcPr>
          <w:p w:rsidR="00C92514" w:rsidRDefault="00C92514" w:rsidP="0093247B">
            <w:pPr>
              <w:rPr>
                <w:rFonts w:ascii="Times New Roman" w:hAnsi="Times New Roman" w:cs="Times New Roman"/>
                <w:vertAlign w:val="subscript"/>
              </w:rPr>
            </w:pPr>
          </w:p>
        </w:tc>
        <w:tc>
          <w:tcPr>
            <w:tcW w:w="1672" w:type="dxa"/>
          </w:tcPr>
          <w:p w:rsidR="00C92514" w:rsidRDefault="00C92514" w:rsidP="0093247B">
            <w:pPr>
              <w:rPr>
                <w:rFonts w:ascii="Times New Roman" w:hAnsi="Times New Roman" w:cs="Times New Roman"/>
                <w:vertAlign w:val="subscript"/>
              </w:rPr>
            </w:pPr>
          </w:p>
        </w:tc>
      </w:tr>
    </w:tbl>
    <w:p w:rsidR="00C92514" w:rsidRDefault="00C92514" w:rsidP="0093247B">
      <w:pPr>
        <w:ind w:left="360"/>
        <w:rPr>
          <w:rFonts w:ascii="Times New Roman" w:hAnsi="Times New Roman" w:cs="Times New Roman"/>
        </w:rPr>
      </w:pPr>
    </w:p>
    <w:p w:rsidR="00246D5C" w:rsidRDefault="00246D5C" w:rsidP="0093247B">
      <w:pPr>
        <w:ind w:left="360"/>
        <w:rPr>
          <w:rFonts w:ascii="Times New Roman" w:hAnsi="Times New Roman" w:cs="Times New Roman"/>
        </w:rPr>
      </w:pPr>
    </w:p>
    <w:p w:rsidR="00F33B6D" w:rsidRPr="00C92514" w:rsidRDefault="00F33B6D" w:rsidP="00C92514">
      <w:pPr>
        <w:ind w:left="360"/>
        <w:jc w:val="both"/>
        <w:rPr>
          <w:rFonts w:ascii="Times New Roman" w:hAnsi="Times New Roman" w:cs="Times New Roman"/>
        </w:rPr>
      </w:pPr>
      <w:r w:rsidRPr="00C92514">
        <w:rPr>
          <w:rFonts w:ascii="Times New Roman" w:hAnsi="Times New Roman" w:cs="Times New Roman"/>
        </w:rPr>
        <w:t>1.10. Kwotę</w:t>
      </w:r>
      <w:r w:rsidR="002E5F1B" w:rsidRPr="00C92514">
        <w:rPr>
          <w:rFonts w:ascii="Times New Roman" w:hAnsi="Times New Roman" w:cs="Times New Roman"/>
        </w:rPr>
        <w:t xml:space="preserve"> zobowiązań w sytuacji gdy jednostka kwalifikuje umowy leasingu zgodnie </w:t>
      </w:r>
      <w:r w:rsidR="00C92514">
        <w:rPr>
          <w:rFonts w:ascii="Times New Roman" w:hAnsi="Times New Roman" w:cs="Times New Roman"/>
        </w:rPr>
        <w:br/>
      </w:r>
      <w:r w:rsidR="002E5F1B" w:rsidRPr="00C92514">
        <w:rPr>
          <w:rFonts w:ascii="Times New Roman" w:hAnsi="Times New Roman" w:cs="Times New Roman"/>
        </w:rPr>
        <w:t>z przepisami podatkowymi (leasing operacyjny), a według przepisów o rachunkowości byłby to leasing finansowy lub zwrotny z podziałem na kwotę zobowiązań z tytułu leasingu finansowego lub leasingu zwrotnego</w:t>
      </w:r>
      <w:r w:rsidR="00C92514">
        <w:rPr>
          <w:rFonts w:ascii="Times New Roman" w:hAnsi="Times New Roman" w:cs="Times New Roman"/>
        </w:rPr>
        <w:t>.</w:t>
      </w:r>
    </w:p>
    <w:tbl>
      <w:tblPr>
        <w:tblStyle w:val="Tabela-Siatka"/>
        <w:tblW w:w="0" w:type="auto"/>
        <w:tblInd w:w="360" w:type="dxa"/>
        <w:tblLook w:val="04A0" w:firstRow="1" w:lastRow="0" w:firstColumn="1" w:lastColumn="0" w:noHBand="0" w:noVBand="1"/>
      </w:tblPr>
      <w:tblGrid>
        <w:gridCol w:w="458"/>
        <w:gridCol w:w="2784"/>
        <w:gridCol w:w="2785"/>
      </w:tblGrid>
      <w:tr w:rsidR="002E5F1B" w:rsidRPr="00245E75" w:rsidTr="002E5F1B">
        <w:tc>
          <w:tcPr>
            <w:tcW w:w="448" w:type="dxa"/>
          </w:tcPr>
          <w:p w:rsidR="002E5F1B" w:rsidRPr="00245E75" w:rsidRDefault="002E5F1B" w:rsidP="002E5F1B">
            <w:pPr>
              <w:jc w:val="center"/>
              <w:rPr>
                <w:rFonts w:ascii="Times New Roman" w:hAnsi="Times New Roman" w:cs="Times New Roman"/>
                <w:b/>
                <w:vertAlign w:val="subscript"/>
              </w:rPr>
            </w:pPr>
            <w:r w:rsidRPr="00245E75">
              <w:rPr>
                <w:rFonts w:ascii="Times New Roman" w:hAnsi="Times New Roman" w:cs="Times New Roman"/>
                <w:b/>
                <w:vertAlign w:val="subscript"/>
              </w:rPr>
              <w:t>L.p.</w:t>
            </w:r>
          </w:p>
        </w:tc>
        <w:tc>
          <w:tcPr>
            <w:tcW w:w="2784" w:type="dxa"/>
          </w:tcPr>
          <w:p w:rsidR="002E5F1B" w:rsidRPr="00245E75" w:rsidRDefault="002E5F1B" w:rsidP="002E5F1B">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w:t>
            </w:r>
          </w:p>
        </w:tc>
        <w:tc>
          <w:tcPr>
            <w:tcW w:w="2785" w:type="dxa"/>
          </w:tcPr>
          <w:p w:rsidR="002E5F1B" w:rsidRPr="00245E75" w:rsidRDefault="002E5F1B" w:rsidP="002E5F1B">
            <w:pPr>
              <w:jc w:val="center"/>
              <w:rPr>
                <w:rFonts w:ascii="Times New Roman" w:hAnsi="Times New Roman" w:cs="Times New Roman"/>
                <w:b/>
                <w:vertAlign w:val="subscript"/>
              </w:rPr>
            </w:pPr>
            <w:r w:rsidRPr="00245E75">
              <w:rPr>
                <w:rFonts w:ascii="Times New Roman" w:hAnsi="Times New Roman" w:cs="Times New Roman"/>
                <w:b/>
                <w:vertAlign w:val="subscript"/>
              </w:rPr>
              <w:t>Kwota zobowiązania wg stanu na koniec roku obrotowego</w:t>
            </w:r>
          </w:p>
        </w:tc>
      </w:tr>
      <w:tr w:rsidR="002E5F1B" w:rsidTr="002E5F1B">
        <w:tc>
          <w:tcPr>
            <w:tcW w:w="448" w:type="dxa"/>
          </w:tcPr>
          <w:p w:rsidR="002E5F1B" w:rsidRDefault="002E5F1B" w:rsidP="0093247B">
            <w:pPr>
              <w:rPr>
                <w:rFonts w:ascii="Times New Roman" w:hAnsi="Times New Roman" w:cs="Times New Roman"/>
                <w:vertAlign w:val="subscript"/>
              </w:rPr>
            </w:pPr>
            <w:r>
              <w:rPr>
                <w:rFonts w:ascii="Times New Roman" w:hAnsi="Times New Roman" w:cs="Times New Roman"/>
                <w:vertAlign w:val="subscript"/>
              </w:rPr>
              <w:t>1.</w:t>
            </w:r>
          </w:p>
        </w:tc>
        <w:tc>
          <w:tcPr>
            <w:tcW w:w="2784" w:type="dxa"/>
          </w:tcPr>
          <w:p w:rsidR="002E5F1B" w:rsidRDefault="002E5F1B" w:rsidP="0093247B">
            <w:pPr>
              <w:rPr>
                <w:rFonts w:ascii="Times New Roman" w:hAnsi="Times New Roman" w:cs="Times New Roman"/>
                <w:vertAlign w:val="subscript"/>
              </w:rPr>
            </w:pPr>
            <w:r>
              <w:rPr>
                <w:rFonts w:ascii="Times New Roman" w:hAnsi="Times New Roman" w:cs="Times New Roman"/>
                <w:vertAlign w:val="subscript"/>
              </w:rPr>
              <w:t>Umowy leasingu kwalifikowane przez jednostkę, zgodnie z przepisami podatkowymi (leasing operacyjny), a według przepisów o rachunkowości byłby to leasing finansowy</w:t>
            </w:r>
          </w:p>
        </w:tc>
        <w:tc>
          <w:tcPr>
            <w:tcW w:w="2785" w:type="dxa"/>
          </w:tcPr>
          <w:p w:rsidR="002E5F1B" w:rsidRDefault="002E5F1B" w:rsidP="0093247B">
            <w:pPr>
              <w:rPr>
                <w:rFonts w:ascii="Times New Roman" w:hAnsi="Times New Roman" w:cs="Times New Roman"/>
                <w:vertAlign w:val="subscript"/>
              </w:rPr>
            </w:pPr>
          </w:p>
        </w:tc>
      </w:tr>
      <w:tr w:rsidR="002E5F1B" w:rsidTr="002E5F1B">
        <w:tc>
          <w:tcPr>
            <w:tcW w:w="448" w:type="dxa"/>
          </w:tcPr>
          <w:p w:rsidR="002E5F1B" w:rsidRDefault="002E5F1B" w:rsidP="002E5F1B">
            <w:pPr>
              <w:rPr>
                <w:rFonts w:ascii="Times New Roman" w:hAnsi="Times New Roman" w:cs="Times New Roman"/>
                <w:vertAlign w:val="subscript"/>
              </w:rPr>
            </w:pPr>
            <w:r>
              <w:rPr>
                <w:rFonts w:ascii="Times New Roman" w:hAnsi="Times New Roman" w:cs="Times New Roman"/>
                <w:vertAlign w:val="subscript"/>
              </w:rPr>
              <w:t>2.</w:t>
            </w:r>
          </w:p>
        </w:tc>
        <w:tc>
          <w:tcPr>
            <w:tcW w:w="2784" w:type="dxa"/>
          </w:tcPr>
          <w:p w:rsidR="002E5F1B" w:rsidRDefault="002E5F1B" w:rsidP="002E5F1B">
            <w:pPr>
              <w:rPr>
                <w:rFonts w:ascii="Times New Roman" w:hAnsi="Times New Roman" w:cs="Times New Roman"/>
                <w:vertAlign w:val="subscript"/>
              </w:rPr>
            </w:pPr>
            <w:r>
              <w:rPr>
                <w:rFonts w:ascii="Times New Roman" w:hAnsi="Times New Roman" w:cs="Times New Roman"/>
                <w:vertAlign w:val="subscript"/>
              </w:rPr>
              <w:t>Umowy leasingu kwalifikowane przez jednostkę, zgodnie z przepisami podatkowymi (leasing operacyjny), a według przepisów o rachunkowości byłby to leasing zwrotny</w:t>
            </w:r>
          </w:p>
        </w:tc>
        <w:tc>
          <w:tcPr>
            <w:tcW w:w="2785" w:type="dxa"/>
          </w:tcPr>
          <w:p w:rsidR="002E5F1B" w:rsidRDefault="002E5F1B" w:rsidP="002E5F1B">
            <w:pPr>
              <w:rPr>
                <w:rFonts w:ascii="Times New Roman" w:hAnsi="Times New Roman" w:cs="Times New Roman"/>
                <w:vertAlign w:val="subscript"/>
              </w:rPr>
            </w:pPr>
          </w:p>
        </w:tc>
      </w:tr>
    </w:tbl>
    <w:p w:rsidR="002E5F1B" w:rsidRDefault="002E5F1B" w:rsidP="0093247B">
      <w:pPr>
        <w:ind w:left="360"/>
        <w:rPr>
          <w:rFonts w:ascii="Times New Roman" w:hAnsi="Times New Roman" w:cs="Times New Roman"/>
          <w:vertAlign w:val="subscript"/>
        </w:rPr>
      </w:pPr>
    </w:p>
    <w:p w:rsidR="00246D5C" w:rsidRDefault="00246D5C" w:rsidP="0093247B">
      <w:pPr>
        <w:ind w:left="360"/>
        <w:rPr>
          <w:rFonts w:ascii="Times New Roman" w:hAnsi="Times New Roman" w:cs="Times New Roman"/>
          <w:vertAlign w:val="subscript"/>
        </w:rPr>
      </w:pPr>
    </w:p>
    <w:p w:rsidR="00BA247F" w:rsidRDefault="00BA247F" w:rsidP="0093247B">
      <w:pPr>
        <w:ind w:left="360"/>
        <w:rPr>
          <w:rFonts w:ascii="Times New Roman" w:hAnsi="Times New Roman" w:cs="Times New Roman"/>
          <w:vertAlign w:val="subscript"/>
        </w:rPr>
      </w:pPr>
    </w:p>
    <w:p w:rsidR="00BA247F" w:rsidRDefault="00BA247F" w:rsidP="0093247B">
      <w:pPr>
        <w:ind w:left="360"/>
        <w:rPr>
          <w:rFonts w:ascii="Times New Roman" w:hAnsi="Times New Roman" w:cs="Times New Roman"/>
          <w:vertAlign w:val="subscript"/>
        </w:rPr>
      </w:pPr>
    </w:p>
    <w:p w:rsidR="002E5F1B" w:rsidRDefault="002E5F1B" w:rsidP="00C92514">
      <w:pPr>
        <w:ind w:left="360"/>
        <w:jc w:val="both"/>
        <w:rPr>
          <w:rFonts w:ascii="Times New Roman" w:hAnsi="Times New Roman" w:cs="Times New Roman"/>
        </w:rPr>
      </w:pPr>
      <w:r w:rsidRPr="00C92514">
        <w:rPr>
          <w:rFonts w:ascii="Times New Roman" w:hAnsi="Times New Roman" w:cs="Times New Roman"/>
        </w:rPr>
        <w:lastRenderedPageBreak/>
        <w:t>1.11.</w:t>
      </w:r>
      <w:r w:rsidR="007A6255" w:rsidRPr="00C92514">
        <w:rPr>
          <w:rFonts w:ascii="Times New Roman" w:hAnsi="Times New Roman" w:cs="Times New Roman"/>
        </w:rPr>
        <w:t xml:space="preserve"> </w:t>
      </w:r>
      <w:r w:rsidRPr="00C92514">
        <w:rPr>
          <w:rFonts w:ascii="Times New Roman" w:hAnsi="Times New Roman" w:cs="Times New Roman"/>
        </w:rPr>
        <w:t>Łączną kwotę zobowiązań zabezpieczonych na majątku jednostki ze wskazaniem charakteru i formy tych zobowiązań.</w:t>
      </w:r>
    </w:p>
    <w:p w:rsidR="00246D5C" w:rsidRPr="00C92514" w:rsidRDefault="00246D5C" w:rsidP="00C92514">
      <w:pPr>
        <w:ind w:left="360"/>
        <w:jc w:val="both"/>
        <w:rPr>
          <w:rFonts w:ascii="Times New Roman" w:hAnsi="Times New Roman" w:cs="Times New Roman"/>
        </w:rPr>
      </w:pPr>
    </w:p>
    <w:tbl>
      <w:tblPr>
        <w:tblStyle w:val="Tabela-Siatka"/>
        <w:tblW w:w="0" w:type="auto"/>
        <w:tblInd w:w="360" w:type="dxa"/>
        <w:tblLook w:val="04A0" w:firstRow="1" w:lastRow="0" w:firstColumn="1" w:lastColumn="0" w:noHBand="0" w:noVBand="1"/>
      </w:tblPr>
      <w:tblGrid>
        <w:gridCol w:w="458"/>
        <w:gridCol w:w="2283"/>
        <w:gridCol w:w="1321"/>
        <w:gridCol w:w="1215"/>
        <w:gridCol w:w="1241"/>
      </w:tblGrid>
      <w:tr w:rsidR="00715514" w:rsidTr="00715514">
        <w:tc>
          <w:tcPr>
            <w:tcW w:w="442" w:type="dxa"/>
            <w:vMerge w:val="restart"/>
          </w:tcPr>
          <w:p w:rsidR="00715514" w:rsidRPr="00245E75" w:rsidRDefault="00715514" w:rsidP="0093247B">
            <w:pPr>
              <w:rPr>
                <w:rFonts w:ascii="Times New Roman" w:hAnsi="Times New Roman" w:cs="Times New Roman"/>
                <w:b/>
                <w:vertAlign w:val="subscript"/>
              </w:rPr>
            </w:pPr>
            <w:r w:rsidRPr="00245E75">
              <w:rPr>
                <w:rFonts w:ascii="Times New Roman" w:hAnsi="Times New Roman" w:cs="Times New Roman"/>
                <w:b/>
                <w:vertAlign w:val="subscript"/>
              </w:rPr>
              <w:t>L.p.</w:t>
            </w:r>
          </w:p>
        </w:tc>
        <w:tc>
          <w:tcPr>
            <w:tcW w:w="2283" w:type="dxa"/>
            <w:vMerge w:val="restart"/>
          </w:tcPr>
          <w:p w:rsidR="00715514" w:rsidRPr="00245E75" w:rsidRDefault="00715514" w:rsidP="007A6255">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 zobowiązań zabezpieczonych na majątku jednostki</w:t>
            </w:r>
          </w:p>
        </w:tc>
        <w:tc>
          <w:tcPr>
            <w:tcW w:w="2536" w:type="dxa"/>
            <w:gridSpan w:val="2"/>
          </w:tcPr>
          <w:p w:rsidR="00715514" w:rsidRPr="00245E75" w:rsidRDefault="00715514" w:rsidP="007A6255">
            <w:pPr>
              <w:jc w:val="center"/>
              <w:rPr>
                <w:rFonts w:ascii="Times New Roman" w:hAnsi="Times New Roman" w:cs="Times New Roman"/>
                <w:b/>
                <w:vertAlign w:val="subscript"/>
              </w:rPr>
            </w:pPr>
            <w:r w:rsidRPr="00245E75">
              <w:rPr>
                <w:rFonts w:ascii="Times New Roman" w:hAnsi="Times New Roman" w:cs="Times New Roman"/>
                <w:b/>
                <w:vertAlign w:val="subscript"/>
              </w:rPr>
              <w:t>Stan na koniec roku obrotowego</w:t>
            </w:r>
          </w:p>
        </w:tc>
        <w:tc>
          <w:tcPr>
            <w:tcW w:w="1241" w:type="dxa"/>
            <w:vMerge w:val="restart"/>
          </w:tcPr>
          <w:p w:rsidR="00715514" w:rsidRPr="00245E75" w:rsidRDefault="00715514" w:rsidP="007A6255">
            <w:pPr>
              <w:jc w:val="center"/>
              <w:rPr>
                <w:rFonts w:ascii="Times New Roman" w:hAnsi="Times New Roman" w:cs="Times New Roman"/>
                <w:b/>
                <w:vertAlign w:val="subscript"/>
              </w:rPr>
            </w:pPr>
            <w:r w:rsidRPr="00245E75">
              <w:rPr>
                <w:rFonts w:ascii="Times New Roman" w:hAnsi="Times New Roman" w:cs="Times New Roman"/>
                <w:b/>
                <w:vertAlign w:val="subscript"/>
              </w:rPr>
              <w:t>Forma i charakter zabezpieczenia</w:t>
            </w:r>
          </w:p>
        </w:tc>
      </w:tr>
      <w:tr w:rsidR="00715514" w:rsidTr="00715514">
        <w:tc>
          <w:tcPr>
            <w:tcW w:w="442" w:type="dxa"/>
            <w:vMerge/>
          </w:tcPr>
          <w:p w:rsidR="00715514" w:rsidRDefault="00715514" w:rsidP="0093247B">
            <w:pPr>
              <w:rPr>
                <w:rFonts w:ascii="Times New Roman" w:hAnsi="Times New Roman" w:cs="Times New Roman"/>
                <w:vertAlign w:val="subscript"/>
              </w:rPr>
            </w:pPr>
          </w:p>
        </w:tc>
        <w:tc>
          <w:tcPr>
            <w:tcW w:w="2283" w:type="dxa"/>
            <w:vMerge/>
          </w:tcPr>
          <w:p w:rsidR="00715514" w:rsidRDefault="00715514" w:rsidP="0093247B">
            <w:pPr>
              <w:rPr>
                <w:rFonts w:ascii="Times New Roman" w:hAnsi="Times New Roman" w:cs="Times New Roman"/>
                <w:vertAlign w:val="subscript"/>
              </w:rPr>
            </w:pPr>
          </w:p>
        </w:tc>
        <w:tc>
          <w:tcPr>
            <w:tcW w:w="1321" w:type="dxa"/>
          </w:tcPr>
          <w:p w:rsidR="00715514" w:rsidRPr="00245E75" w:rsidRDefault="00715514" w:rsidP="007A6255">
            <w:pPr>
              <w:jc w:val="center"/>
              <w:rPr>
                <w:rFonts w:ascii="Times New Roman" w:hAnsi="Times New Roman" w:cs="Times New Roman"/>
                <w:b/>
                <w:vertAlign w:val="subscript"/>
              </w:rPr>
            </w:pPr>
            <w:r w:rsidRPr="00245E75">
              <w:rPr>
                <w:rFonts w:ascii="Times New Roman" w:hAnsi="Times New Roman" w:cs="Times New Roman"/>
                <w:b/>
                <w:vertAlign w:val="subscript"/>
              </w:rPr>
              <w:t>Kwota zobowiązania</w:t>
            </w:r>
          </w:p>
        </w:tc>
        <w:tc>
          <w:tcPr>
            <w:tcW w:w="1215" w:type="dxa"/>
          </w:tcPr>
          <w:p w:rsidR="00715514" w:rsidRPr="00245E75" w:rsidRDefault="00715514" w:rsidP="007A6255">
            <w:pPr>
              <w:jc w:val="center"/>
              <w:rPr>
                <w:rFonts w:ascii="Times New Roman" w:hAnsi="Times New Roman" w:cs="Times New Roman"/>
                <w:b/>
                <w:vertAlign w:val="subscript"/>
              </w:rPr>
            </w:pPr>
            <w:r w:rsidRPr="00245E75">
              <w:rPr>
                <w:rFonts w:ascii="Times New Roman" w:hAnsi="Times New Roman" w:cs="Times New Roman"/>
                <w:b/>
                <w:vertAlign w:val="subscript"/>
              </w:rPr>
              <w:t>Kwota zabezpieczenia</w:t>
            </w:r>
          </w:p>
        </w:tc>
        <w:tc>
          <w:tcPr>
            <w:tcW w:w="1241" w:type="dxa"/>
            <w:vMerge/>
          </w:tcPr>
          <w:p w:rsidR="00715514" w:rsidRDefault="00715514" w:rsidP="0093247B">
            <w:pPr>
              <w:rPr>
                <w:rFonts w:ascii="Times New Roman" w:hAnsi="Times New Roman" w:cs="Times New Roman"/>
                <w:vertAlign w:val="subscript"/>
              </w:rPr>
            </w:pPr>
          </w:p>
        </w:tc>
      </w:tr>
      <w:tr w:rsidR="007A6255" w:rsidTr="00715514">
        <w:tc>
          <w:tcPr>
            <w:tcW w:w="442" w:type="dxa"/>
          </w:tcPr>
          <w:p w:rsidR="007A6255" w:rsidRPr="007A6255" w:rsidRDefault="007A6255" w:rsidP="007A6255">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1</w:t>
            </w:r>
          </w:p>
        </w:tc>
        <w:tc>
          <w:tcPr>
            <w:tcW w:w="2283" w:type="dxa"/>
          </w:tcPr>
          <w:p w:rsidR="007A6255" w:rsidRPr="007A6255" w:rsidRDefault="007A6255" w:rsidP="007A6255">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2</w:t>
            </w:r>
          </w:p>
        </w:tc>
        <w:tc>
          <w:tcPr>
            <w:tcW w:w="1321" w:type="dxa"/>
          </w:tcPr>
          <w:p w:rsidR="007A6255" w:rsidRPr="007A6255" w:rsidRDefault="007A6255" w:rsidP="007A6255">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3</w:t>
            </w:r>
          </w:p>
        </w:tc>
        <w:tc>
          <w:tcPr>
            <w:tcW w:w="1215" w:type="dxa"/>
          </w:tcPr>
          <w:p w:rsidR="007A6255" w:rsidRPr="007A6255" w:rsidRDefault="007A6255" w:rsidP="007A6255">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4</w:t>
            </w:r>
          </w:p>
        </w:tc>
        <w:tc>
          <w:tcPr>
            <w:tcW w:w="1241" w:type="dxa"/>
          </w:tcPr>
          <w:p w:rsidR="007A6255" w:rsidRPr="007A6255" w:rsidRDefault="007A6255" w:rsidP="007A6255">
            <w:pPr>
              <w:jc w:val="center"/>
              <w:rPr>
                <w:rFonts w:ascii="Times New Roman" w:hAnsi="Times New Roman" w:cs="Times New Roman"/>
                <w:sz w:val="16"/>
                <w:szCs w:val="16"/>
                <w:vertAlign w:val="subscript"/>
              </w:rPr>
            </w:pPr>
            <w:r>
              <w:rPr>
                <w:rFonts w:ascii="Times New Roman" w:hAnsi="Times New Roman" w:cs="Times New Roman"/>
                <w:sz w:val="16"/>
                <w:szCs w:val="16"/>
                <w:vertAlign w:val="subscript"/>
              </w:rPr>
              <w:t>5</w:t>
            </w:r>
          </w:p>
        </w:tc>
      </w:tr>
      <w:tr w:rsidR="007A6255" w:rsidTr="00715514">
        <w:tc>
          <w:tcPr>
            <w:tcW w:w="442" w:type="dxa"/>
          </w:tcPr>
          <w:p w:rsidR="007A6255" w:rsidRDefault="007A6255" w:rsidP="0093247B">
            <w:pPr>
              <w:rPr>
                <w:rFonts w:ascii="Times New Roman" w:hAnsi="Times New Roman" w:cs="Times New Roman"/>
                <w:vertAlign w:val="subscript"/>
              </w:rPr>
            </w:pPr>
          </w:p>
        </w:tc>
        <w:tc>
          <w:tcPr>
            <w:tcW w:w="2283" w:type="dxa"/>
          </w:tcPr>
          <w:p w:rsidR="007A6255" w:rsidRDefault="007A6255" w:rsidP="0093247B">
            <w:pPr>
              <w:rPr>
                <w:rFonts w:ascii="Times New Roman" w:hAnsi="Times New Roman" w:cs="Times New Roman"/>
                <w:vertAlign w:val="subscript"/>
              </w:rPr>
            </w:pPr>
          </w:p>
        </w:tc>
        <w:tc>
          <w:tcPr>
            <w:tcW w:w="1321" w:type="dxa"/>
          </w:tcPr>
          <w:p w:rsidR="007A6255" w:rsidRDefault="007A6255" w:rsidP="0093247B">
            <w:pPr>
              <w:rPr>
                <w:rFonts w:ascii="Times New Roman" w:hAnsi="Times New Roman" w:cs="Times New Roman"/>
                <w:vertAlign w:val="subscript"/>
              </w:rPr>
            </w:pPr>
          </w:p>
        </w:tc>
        <w:tc>
          <w:tcPr>
            <w:tcW w:w="1215" w:type="dxa"/>
          </w:tcPr>
          <w:p w:rsidR="007A6255" w:rsidRDefault="007A6255" w:rsidP="0093247B">
            <w:pPr>
              <w:rPr>
                <w:rFonts w:ascii="Times New Roman" w:hAnsi="Times New Roman" w:cs="Times New Roman"/>
                <w:vertAlign w:val="subscript"/>
              </w:rPr>
            </w:pPr>
          </w:p>
        </w:tc>
        <w:tc>
          <w:tcPr>
            <w:tcW w:w="1241" w:type="dxa"/>
          </w:tcPr>
          <w:p w:rsidR="007A6255" w:rsidRDefault="007A6255" w:rsidP="0093247B">
            <w:pPr>
              <w:rPr>
                <w:rFonts w:ascii="Times New Roman" w:hAnsi="Times New Roman" w:cs="Times New Roman"/>
                <w:vertAlign w:val="subscript"/>
              </w:rPr>
            </w:pPr>
          </w:p>
        </w:tc>
      </w:tr>
      <w:tr w:rsidR="007A6255" w:rsidTr="00715514">
        <w:tc>
          <w:tcPr>
            <w:tcW w:w="442" w:type="dxa"/>
          </w:tcPr>
          <w:p w:rsidR="007A6255" w:rsidRDefault="007A6255" w:rsidP="0093247B">
            <w:pPr>
              <w:rPr>
                <w:rFonts w:ascii="Times New Roman" w:hAnsi="Times New Roman" w:cs="Times New Roman"/>
                <w:vertAlign w:val="subscript"/>
              </w:rPr>
            </w:pPr>
          </w:p>
        </w:tc>
        <w:tc>
          <w:tcPr>
            <w:tcW w:w="2283" w:type="dxa"/>
          </w:tcPr>
          <w:p w:rsidR="007A6255" w:rsidRDefault="007A6255" w:rsidP="0093247B">
            <w:pPr>
              <w:rPr>
                <w:rFonts w:ascii="Times New Roman" w:hAnsi="Times New Roman" w:cs="Times New Roman"/>
                <w:vertAlign w:val="subscript"/>
              </w:rPr>
            </w:pPr>
          </w:p>
        </w:tc>
        <w:tc>
          <w:tcPr>
            <w:tcW w:w="1321" w:type="dxa"/>
          </w:tcPr>
          <w:p w:rsidR="007A6255" w:rsidRDefault="007A6255" w:rsidP="0093247B">
            <w:pPr>
              <w:rPr>
                <w:rFonts w:ascii="Times New Roman" w:hAnsi="Times New Roman" w:cs="Times New Roman"/>
                <w:vertAlign w:val="subscript"/>
              </w:rPr>
            </w:pPr>
          </w:p>
        </w:tc>
        <w:tc>
          <w:tcPr>
            <w:tcW w:w="1215" w:type="dxa"/>
          </w:tcPr>
          <w:p w:rsidR="007A6255" w:rsidRDefault="007A6255" w:rsidP="0093247B">
            <w:pPr>
              <w:rPr>
                <w:rFonts w:ascii="Times New Roman" w:hAnsi="Times New Roman" w:cs="Times New Roman"/>
                <w:vertAlign w:val="subscript"/>
              </w:rPr>
            </w:pPr>
          </w:p>
        </w:tc>
        <w:tc>
          <w:tcPr>
            <w:tcW w:w="1241" w:type="dxa"/>
          </w:tcPr>
          <w:p w:rsidR="007A6255" w:rsidRDefault="007A6255" w:rsidP="0093247B">
            <w:pPr>
              <w:rPr>
                <w:rFonts w:ascii="Times New Roman" w:hAnsi="Times New Roman" w:cs="Times New Roman"/>
                <w:vertAlign w:val="subscript"/>
              </w:rPr>
            </w:pPr>
          </w:p>
        </w:tc>
      </w:tr>
      <w:tr w:rsidR="007A6255" w:rsidTr="00715514">
        <w:tc>
          <w:tcPr>
            <w:tcW w:w="2725" w:type="dxa"/>
            <w:gridSpan w:val="2"/>
          </w:tcPr>
          <w:p w:rsidR="007A6255" w:rsidRPr="00245E75" w:rsidRDefault="007A6255" w:rsidP="007A6255">
            <w:pPr>
              <w:jc w:val="center"/>
              <w:rPr>
                <w:rFonts w:ascii="Times New Roman" w:hAnsi="Times New Roman" w:cs="Times New Roman"/>
                <w:b/>
                <w:vertAlign w:val="subscript"/>
              </w:rPr>
            </w:pPr>
            <w:r w:rsidRPr="00245E75">
              <w:rPr>
                <w:rFonts w:ascii="Times New Roman" w:hAnsi="Times New Roman" w:cs="Times New Roman"/>
                <w:b/>
                <w:vertAlign w:val="subscript"/>
              </w:rPr>
              <w:t>Razem:</w:t>
            </w:r>
          </w:p>
        </w:tc>
        <w:tc>
          <w:tcPr>
            <w:tcW w:w="1321" w:type="dxa"/>
          </w:tcPr>
          <w:p w:rsidR="007A6255" w:rsidRPr="00245E75" w:rsidRDefault="007A6255" w:rsidP="0093247B">
            <w:pPr>
              <w:rPr>
                <w:rFonts w:ascii="Times New Roman" w:hAnsi="Times New Roman" w:cs="Times New Roman"/>
                <w:b/>
                <w:vertAlign w:val="subscript"/>
              </w:rPr>
            </w:pPr>
          </w:p>
        </w:tc>
        <w:tc>
          <w:tcPr>
            <w:tcW w:w="1215" w:type="dxa"/>
          </w:tcPr>
          <w:p w:rsidR="007A6255" w:rsidRPr="00245E75" w:rsidRDefault="007A6255" w:rsidP="0093247B">
            <w:pPr>
              <w:rPr>
                <w:rFonts w:ascii="Times New Roman" w:hAnsi="Times New Roman" w:cs="Times New Roman"/>
                <w:b/>
                <w:vertAlign w:val="subscript"/>
              </w:rPr>
            </w:pPr>
          </w:p>
        </w:tc>
        <w:tc>
          <w:tcPr>
            <w:tcW w:w="1241" w:type="dxa"/>
          </w:tcPr>
          <w:p w:rsidR="007A6255" w:rsidRPr="00245E75" w:rsidRDefault="007A6255" w:rsidP="0093247B">
            <w:pPr>
              <w:rPr>
                <w:rFonts w:ascii="Times New Roman" w:hAnsi="Times New Roman" w:cs="Times New Roman"/>
                <w:b/>
                <w:vertAlign w:val="subscript"/>
              </w:rPr>
            </w:pPr>
          </w:p>
        </w:tc>
      </w:tr>
    </w:tbl>
    <w:p w:rsidR="00246D5C" w:rsidRDefault="00246D5C" w:rsidP="008C3E0D">
      <w:pPr>
        <w:rPr>
          <w:rFonts w:ascii="Times New Roman" w:hAnsi="Times New Roman" w:cs="Times New Roman"/>
          <w:vertAlign w:val="subscript"/>
        </w:rPr>
      </w:pPr>
    </w:p>
    <w:p w:rsidR="008C3E0D" w:rsidRPr="00C92514" w:rsidRDefault="008C3E0D" w:rsidP="00C92514">
      <w:pPr>
        <w:ind w:left="360"/>
        <w:jc w:val="both"/>
        <w:rPr>
          <w:rFonts w:ascii="Times New Roman" w:hAnsi="Times New Roman" w:cs="Times New Roman"/>
        </w:rPr>
      </w:pPr>
      <w:r w:rsidRPr="00C92514">
        <w:rPr>
          <w:rFonts w:ascii="Times New Roman" w:hAnsi="Times New Roman" w:cs="Times New Roman"/>
        </w:rPr>
        <w:t>1.12. Łączna kwotę zobowiązań warunkowych, w tym również udzielonych przez jednostkę gwarancji i poręczeń, także wekslach, niewykazanych w bilansie, ze wskazaniem zobowiązań zabezpieczonych na majątku jednostki oraz charakteru i formy tych zabezpieczeń.</w:t>
      </w:r>
    </w:p>
    <w:tbl>
      <w:tblPr>
        <w:tblStyle w:val="Tabela-Siatka"/>
        <w:tblW w:w="0" w:type="auto"/>
        <w:tblInd w:w="360" w:type="dxa"/>
        <w:tblLook w:val="04A0" w:firstRow="1" w:lastRow="0" w:firstColumn="1" w:lastColumn="0" w:noHBand="0" w:noVBand="1"/>
      </w:tblPr>
      <w:tblGrid>
        <w:gridCol w:w="462"/>
        <w:gridCol w:w="2254"/>
        <w:gridCol w:w="1285"/>
        <w:gridCol w:w="1263"/>
        <w:gridCol w:w="1147"/>
      </w:tblGrid>
      <w:tr w:rsidR="008C3E0D" w:rsidTr="00AD6CFB">
        <w:tc>
          <w:tcPr>
            <w:tcW w:w="462" w:type="dxa"/>
            <w:vMerge w:val="restart"/>
          </w:tcPr>
          <w:p w:rsidR="008C3E0D" w:rsidRPr="00245E75" w:rsidRDefault="00245E75" w:rsidP="0093247B">
            <w:pPr>
              <w:rPr>
                <w:rFonts w:ascii="Times New Roman" w:hAnsi="Times New Roman" w:cs="Times New Roman"/>
                <w:b/>
                <w:vertAlign w:val="subscript"/>
              </w:rPr>
            </w:pPr>
            <w:r w:rsidRPr="00245E75">
              <w:rPr>
                <w:rFonts w:ascii="Times New Roman" w:hAnsi="Times New Roman" w:cs="Times New Roman"/>
                <w:b/>
                <w:vertAlign w:val="subscript"/>
              </w:rPr>
              <w:t>L</w:t>
            </w:r>
            <w:r w:rsidR="008C3E0D" w:rsidRPr="00245E75">
              <w:rPr>
                <w:rFonts w:ascii="Times New Roman" w:hAnsi="Times New Roman" w:cs="Times New Roman"/>
                <w:b/>
                <w:vertAlign w:val="subscript"/>
              </w:rPr>
              <w:t>.p.</w:t>
            </w:r>
          </w:p>
        </w:tc>
        <w:tc>
          <w:tcPr>
            <w:tcW w:w="2254" w:type="dxa"/>
            <w:vMerge w:val="restart"/>
          </w:tcPr>
          <w:p w:rsidR="008C3E0D" w:rsidRPr="00245E75" w:rsidRDefault="008C3E0D" w:rsidP="00BA7BB2">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 zobowiązań warunkowych</w:t>
            </w:r>
          </w:p>
        </w:tc>
        <w:tc>
          <w:tcPr>
            <w:tcW w:w="2548" w:type="dxa"/>
            <w:gridSpan w:val="2"/>
          </w:tcPr>
          <w:p w:rsidR="008C3E0D" w:rsidRPr="00245E75" w:rsidRDefault="008C3E0D" w:rsidP="00BA7BB2">
            <w:pPr>
              <w:jc w:val="center"/>
              <w:rPr>
                <w:rFonts w:ascii="Times New Roman" w:hAnsi="Times New Roman" w:cs="Times New Roman"/>
                <w:b/>
                <w:vertAlign w:val="subscript"/>
              </w:rPr>
            </w:pPr>
            <w:r w:rsidRPr="00245E75">
              <w:rPr>
                <w:rFonts w:ascii="Times New Roman" w:hAnsi="Times New Roman" w:cs="Times New Roman"/>
                <w:b/>
                <w:vertAlign w:val="subscript"/>
              </w:rPr>
              <w:t>Stan na koniec roku obrotowego</w:t>
            </w:r>
          </w:p>
        </w:tc>
        <w:tc>
          <w:tcPr>
            <w:tcW w:w="1147" w:type="dxa"/>
            <w:vMerge w:val="restart"/>
          </w:tcPr>
          <w:p w:rsidR="008C3E0D" w:rsidRPr="00245E75" w:rsidRDefault="00BA7BB2" w:rsidP="00BA7BB2">
            <w:pPr>
              <w:jc w:val="center"/>
              <w:rPr>
                <w:rFonts w:ascii="Times New Roman" w:hAnsi="Times New Roman" w:cs="Times New Roman"/>
                <w:b/>
                <w:vertAlign w:val="subscript"/>
              </w:rPr>
            </w:pPr>
            <w:r w:rsidRPr="00245E75">
              <w:rPr>
                <w:rFonts w:ascii="Times New Roman" w:hAnsi="Times New Roman" w:cs="Times New Roman"/>
                <w:b/>
                <w:vertAlign w:val="subscript"/>
              </w:rPr>
              <w:t>Forma i charakter zabezpieczenia</w:t>
            </w:r>
          </w:p>
        </w:tc>
      </w:tr>
      <w:tr w:rsidR="008C3E0D" w:rsidTr="008C3E0D">
        <w:tc>
          <w:tcPr>
            <w:tcW w:w="462" w:type="dxa"/>
            <w:vMerge/>
          </w:tcPr>
          <w:p w:rsidR="008C3E0D" w:rsidRDefault="008C3E0D" w:rsidP="0093247B">
            <w:pPr>
              <w:rPr>
                <w:rFonts w:ascii="Times New Roman" w:hAnsi="Times New Roman" w:cs="Times New Roman"/>
                <w:vertAlign w:val="subscript"/>
              </w:rPr>
            </w:pPr>
          </w:p>
        </w:tc>
        <w:tc>
          <w:tcPr>
            <w:tcW w:w="2254" w:type="dxa"/>
            <w:vMerge/>
          </w:tcPr>
          <w:p w:rsidR="008C3E0D" w:rsidRDefault="008C3E0D" w:rsidP="0093247B">
            <w:pPr>
              <w:rPr>
                <w:rFonts w:ascii="Times New Roman" w:hAnsi="Times New Roman" w:cs="Times New Roman"/>
                <w:vertAlign w:val="subscript"/>
              </w:rPr>
            </w:pPr>
          </w:p>
        </w:tc>
        <w:tc>
          <w:tcPr>
            <w:tcW w:w="1285" w:type="dxa"/>
          </w:tcPr>
          <w:p w:rsidR="008C3E0D" w:rsidRDefault="00BA7BB2" w:rsidP="00BA7BB2">
            <w:pPr>
              <w:jc w:val="center"/>
              <w:rPr>
                <w:rFonts w:ascii="Times New Roman" w:hAnsi="Times New Roman" w:cs="Times New Roman"/>
                <w:vertAlign w:val="subscript"/>
              </w:rPr>
            </w:pPr>
            <w:r>
              <w:rPr>
                <w:rFonts w:ascii="Times New Roman" w:hAnsi="Times New Roman" w:cs="Times New Roman"/>
                <w:vertAlign w:val="subscript"/>
              </w:rPr>
              <w:t>Kwota zobowiązania warunkowego</w:t>
            </w:r>
          </w:p>
        </w:tc>
        <w:tc>
          <w:tcPr>
            <w:tcW w:w="1263" w:type="dxa"/>
          </w:tcPr>
          <w:p w:rsidR="008C3E0D" w:rsidRDefault="00BA7BB2" w:rsidP="00BA7BB2">
            <w:pPr>
              <w:jc w:val="center"/>
              <w:rPr>
                <w:rFonts w:ascii="Times New Roman" w:hAnsi="Times New Roman" w:cs="Times New Roman"/>
                <w:vertAlign w:val="subscript"/>
              </w:rPr>
            </w:pPr>
            <w:r>
              <w:rPr>
                <w:rFonts w:ascii="Times New Roman" w:hAnsi="Times New Roman" w:cs="Times New Roman"/>
                <w:vertAlign w:val="subscript"/>
              </w:rPr>
              <w:t>Kwota zabezpieczenia</w:t>
            </w:r>
          </w:p>
        </w:tc>
        <w:tc>
          <w:tcPr>
            <w:tcW w:w="1147" w:type="dxa"/>
            <w:vMerge/>
          </w:tcPr>
          <w:p w:rsidR="008C3E0D" w:rsidRDefault="008C3E0D" w:rsidP="0093247B">
            <w:pPr>
              <w:rPr>
                <w:rFonts w:ascii="Times New Roman" w:hAnsi="Times New Roman" w:cs="Times New Roman"/>
                <w:vertAlign w:val="subscript"/>
              </w:rPr>
            </w:pPr>
          </w:p>
        </w:tc>
      </w:tr>
      <w:tr w:rsidR="008C3E0D" w:rsidTr="008C3E0D">
        <w:tc>
          <w:tcPr>
            <w:tcW w:w="462" w:type="dxa"/>
          </w:tcPr>
          <w:p w:rsidR="008C3E0D" w:rsidRDefault="008C3E0D" w:rsidP="0093247B">
            <w:pPr>
              <w:rPr>
                <w:rFonts w:ascii="Times New Roman" w:hAnsi="Times New Roman" w:cs="Times New Roman"/>
                <w:vertAlign w:val="subscript"/>
              </w:rPr>
            </w:pPr>
          </w:p>
        </w:tc>
        <w:tc>
          <w:tcPr>
            <w:tcW w:w="2254" w:type="dxa"/>
          </w:tcPr>
          <w:p w:rsidR="008C3E0D" w:rsidRDefault="008C3E0D" w:rsidP="0093247B">
            <w:pPr>
              <w:rPr>
                <w:rFonts w:ascii="Times New Roman" w:hAnsi="Times New Roman" w:cs="Times New Roman"/>
                <w:vertAlign w:val="subscript"/>
              </w:rPr>
            </w:pPr>
          </w:p>
        </w:tc>
        <w:tc>
          <w:tcPr>
            <w:tcW w:w="1285" w:type="dxa"/>
          </w:tcPr>
          <w:p w:rsidR="008C3E0D" w:rsidRDefault="008C3E0D" w:rsidP="0093247B">
            <w:pPr>
              <w:rPr>
                <w:rFonts w:ascii="Times New Roman" w:hAnsi="Times New Roman" w:cs="Times New Roman"/>
                <w:vertAlign w:val="subscript"/>
              </w:rPr>
            </w:pPr>
          </w:p>
        </w:tc>
        <w:tc>
          <w:tcPr>
            <w:tcW w:w="1263" w:type="dxa"/>
          </w:tcPr>
          <w:p w:rsidR="008C3E0D" w:rsidRDefault="008C3E0D" w:rsidP="0093247B">
            <w:pPr>
              <w:rPr>
                <w:rFonts w:ascii="Times New Roman" w:hAnsi="Times New Roman" w:cs="Times New Roman"/>
                <w:vertAlign w:val="subscript"/>
              </w:rPr>
            </w:pPr>
          </w:p>
        </w:tc>
        <w:tc>
          <w:tcPr>
            <w:tcW w:w="1147" w:type="dxa"/>
          </w:tcPr>
          <w:p w:rsidR="008C3E0D" w:rsidRDefault="008C3E0D" w:rsidP="0093247B">
            <w:pPr>
              <w:rPr>
                <w:rFonts w:ascii="Times New Roman" w:hAnsi="Times New Roman" w:cs="Times New Roman"/>
                <w:vertAlign w:val="subscript"/>
              </w:rPr>
            </w:pPr>
          </w:p>
        </w:tc>
      </w:tr>
      <w:tr w:rsidR="00BA7BB2" w:rsidTr="008C3E0D">
        <w:tc>
          <w:tcPr>
            <w:tcW w:w="462" w:type="dxa"/>
          </w:tcPr>
          <w:p w:rsidR="00BA7BB2" w:rsidRDefault="00BA7BB2" w:rsidP="0093247B">
            <w:pPr>
              <w:rPr>
                <w:rFonts w:ascii="Times New Roman" w:hAnsi="Times New Roman" w:cs="Times New Roman"/>
                <w:vertAlign w:val="subscript"/>
              </w:rPr>
            </w:pPr>
          </w:p>
        </w:tc>
        <w:tc>
          <w:tcPr>
            <w:tcW w:w="2254" w:type="dxa"/>
          </w:tcPr>
          <w:p w:rsidR="00BA7BB2" w:rsidRDefault="00BA7BB2" w:rsidP="0093247B">
            <w:pPr>
              <w:rPr>
                <w:rFonts w:ascii="Times New Roman" w:hAnsi="Times New Roman" w:cs="Times New Roman"/>
                <w:vertAlign w:val="subscript"/>
              </w:rPr>
            </w:pPr>
          </w:p>
        </w:tc>
        <w:tc>
          <w:tcPr>
            <w:tcW w:w="1285" w:type="dxa"/>
          </w:tcPr>
          <w:p w:rsidR="00BA7BB2" w:rsidRDefault="00BA7BB2" w:rsidP="0093247B">
            <w:pPr>
              <w:rPr>
                <w:rFonts w:ascii="Times New Roman" w:hAnsi="Times New Roman" w:cs="Times New Roman"/>
                <w:vertAlign w:val="subscript"/>
              </w:rPr>
            </w:pPr>
          </w:p>
        </w:tc>
        <w:tc>
          <w:tcPr>
            <w:tcW w:w="1263" w:type="dxa"/>
          </w:tcPr>
          <w:p w:rsidR="00BA7BB2" w:rsidRDefault="00BA7BB2" w:rsidP="0093247B">
            <w:pPr>
              <w:rPr>
                <w:rFonts w:ascii="Times New Roman" w:hAnsi="Times New Roman" w:cs="Times New Roman"/>
                <w:vertAlign w:val="subscript"/>
              </w:rPr>
            </w:pPr>
          </w:p>
        </w:tc>
        <w:tc>
          <w:tcPr>
            <w:tcW w:w="1147" w:type="dxa"/>
          </w:tcPr>
          <w:p w:rsidR="00BA7BB2" w:rsidRDefault="00BA7BB2" w:rsidP="0093247B">
            <w:pPr>
              <w:rPr>
                <w:rFonts w:ascii="Times New Roman" w:hAnsi="Times New Roman" w:cs="Times New Roman"/>
                <w:vertAlign w:val="subscript"/>
              </w:rPr>
            </w:pPr>
          </w:p>
        </w:tc>
      </w:tr>
      <w:tr w:rsidR="00BA7BB2" w:rsidTr="00AD6CFB">
        <w:tc>
          <w:tcPr>
            <w:tcW w:w="2716" w:type="dxa"/>
            <w:gridSpan w:val="2"/>
          </w:tcPr>
          <w:p w:rsidR="00BA7BB2" w:rsidRPr="00245E75" w:rsidRDefault="00BA7BB2" w:rsidP="00245E75">
            <w:pPr>
              <w:jc w:val="center"/>
              <w:rPr>
                <w:rFonts w:ascii="Times New Roman" w:hAnsi="Times New Roman" w:cs="Times New Roman"/>
                <w:b/>
                <w:vertAlign w:val="subscript"/>
              </w:rPr>
            </w:pPr>
            <w:r w:rsidRPr="00245E75">
              <w:rPr>
                <w:rFonts w:ascii="Times New Roman" w:hAnsi="Times New Roman" w:cs="Times New Roman"/>
                <w:b/>
                <w:vertAlign w:val="subscript"/>
              </w:rPr>
              <w:t>Razem:</w:t>
            </w:r>
          </w:p>
        </w:tc>
        <w:tc>
          <w:tcPr>
            <w:tcW w:w="1285" w:type="dxa"/>
          </w:tcPr>
          <w:p w:rsidR="00BA7BB2" w:rsidRPr="00245E75" w:rsidRDefault="00BA7BB2" w:rsidP="0093247B">
            <w:pPr>
              <w:rPr>
                <w:rFonts w:ascii="Times New Roman" w:hAnsi="Times New Roman" w:cs="Times New Roman"/>
                <w:b/>
                <w:vertAlign w:val="subscript"/>
              </w:rPr>
            </w:pPr>
          </w:p>
        </w:tc>
        <w:tc>
          <w:tcPr>
            <w:tcW w:w="1263" w:type="dxa"/>
          </w:tcPr>
          <w:p w:rsidR="00BA7BB2" w:rsidRPr="00245E75" w:rsidRDefault="00BA7BB2" w:rsidP="0093247B">
            <w:pPr>
              <w:rPr>
                <w:rFonts w:ascii="Times New Roman" w:hAnsi="Times New Roman" w:cs="Times New Roman"/>
                <w:b/>
                <w:vertAlign w:val="subscript"/>
              </w:rPr>
            </w:pPr>
          </w:p>
        </w:tc>
        <w:tc>
          <w:tcPr>
            <w:tcW w:w="1147" w:type="dxa"/>
          </w:tcPr>
          <w:p w:rsidR="00BA7BB2" w:rsidRPr="00245E75" w:rsidRDefault="00BA7BB2" w:rsidP="0093247B">
            <w:pPr>
              <w:rPr>
                <w:rFonts w:ascii="Times New Roman" w:hAnsi="Times New Roman" w:cs="Times New Roman"/>
                <w:b/>
                <w:vertAlign w:val="subscript"/>
              </w:rPr>
            </w:pPr>
          </w:p>
        </w:tc>
      </w:tr>
    </w:tbl>
    <w:p w:rsidR="00246D5C" w:rsidRDefault="00246D5C" w:rsidP="00C92514">
      <w:pPr>
        <w:rPr>
          <w:rFonts w:ascii="Times New Roman" w:hAnsi="Times New Roman" w:cs="Times New Roman"/>
          <w:vertAlign w:val="subscript"/>
        </w:rPr>
      </w:pPr>
    </w:p>
    <w:p w:rsidR="006604C3" w:rsidRPr="00C92514" w:rsidRDefault="006604C3" w:rsidP="00C92514">
      <w:pPr>
        <w:ind w:left="360"/>
        <w:jc w:val="both"/>
        <w:rPr>
          <w:rFonts w:ascii="Times New Roman" w:hAnsi="Times New Roman" w:cs="Times New Roman"/>
        </w:rPr>
      </w:pPr>
      <w:r w:rsidRPr="00C92514">
        <w:rPr>
          <w:rFonts w:ascii="Times New Roman" w:hAnsi="Times New Roman" w:cs="Times New Roman"/>
        </w:rPr>
        <w:t>1.13.</w:t>
      </w:r>
      <w:r w:rsidR="00245E75" w:rsidRPr="00C92514">
        <w:rPr>
          <w:rFonts w:ascii="Times New Roman" w:hAnsi="Times New Roman" w:cs="Times New Roman"/>
        </w:rPr>
        <w:t xml:space="preserve"> Wykaz istotnych pozycji czynnych i biernych rozliczeń między okresowych, w tym kwotę czynnych rozliczeń międzyokresowych kosztów stanowiących różnicę między wartością otrzymanych finansowych składników aktywów a zobowiązaniem zapłaty za nie.</w:t>
      </w:r>
    </w:p>
    <w:tbl>
      <w:tblPr>
        <w:tblStyle w:val="Tabela-Siatka"/>
        <w:tblW w:w="0" w:type="auto"/>
        <w:tblInd w:w="360" w:type="dxa"/>
        <w:tblLook w:val="04A0" w:firstRow="1" w:lastRow="0" w:firstColumn="1" w:lastColumn="0" w:noHBand="0" w:noVBand="1"/>
      </w:tblPr>
      <w:tblGrid>
        <w:gridCol w:w="457"/>
        <w:gridCol w:w="4253"/>
        <w:gridCol w:w="1701"/>
      </w:tblGrid>
      <w:tr w:rsidR="00245E75" w:rsidTr="00245E75">
        <w:tc>
          <w:tcPr>
            <w:tcW w:w="457" w:type="dxa"/>
          </w:tcPr>
          <w:p w:rsidR="00245E75" w:rsidRPr="00245E75" w:rsidRDefault="00245E75" w:rsidP="0093247B">
            <w:pPr>
              <w:rPr>
                <w:rFonts w:ascii="Times New Roman" w:hAnsi="Times New Roman" w:cs="Times New Roman"/>
                <w:b/>
                <w:vertAlign w:val="subscript"/>
              </w:rPr>
            </w:pPr>
            <w:r w:rsidRPr="00245E75">
              <w:rPr>
                <w:rFonts w:ascii="Times New Roman" w:hAnsi="Times New Roman" w:cs="Times New Roman"/>
                <w:b/>
                <w:vertAlign w:val="subscript"/>
              </w:rPr>
              <w:t>Lp.</w:t>
            </w:r>
          </w:p>
        </w:tc>
        <w:tc>
          <w:tcPr>
            <w:tcW w:w="4253" w:type="dxa"/>
          </w:tcPr>
          <w:p w:rsidR="00245E75" w:rsidRPr="00245E75" w:rsidRDefault="00245E75" w:rsidP="00245E75">
            <w:pPr>
              <w:jc w:val="center"/>
              <w:rPr>
                <w:rFonts w:ascii="Times New Roman" w:hAnsi="Times New Roman" w:cs="Times New Roman"/>
                <w:b/>
                <w:vertAlign w:val="subscript"/>
              </w:rPr>
            </w:pPr>
            <w:r w:rsidRPr="00245E75">
              <w:rPr>
                <w:rFonts w:ascii="Times New Roman" w:hAnsi="Times New Roman" w:cs="Times New Roman"/>
                <w:b/>
                <w:vertAlign w:val="subscript"/>
              </w:rPr>
              <w:t>Wyszczególnienie istotnych pozycji czynnych i biernych rozliczeń międzyokresowych</w:t>
            </w:r>
          </w:p>
        </w:tc>
        <w:tc>
          <w:tcPr>
            <w:tcW w:w="1701" w:type="dxa"/>
          </w:tcPr>
          <w:p w:rsidR="00245E75" w:rsidRPr="00245E75" w:rsidRDefault="00245E75" w:rsidP="00245E75">
            <w:pPr>
              <w:jc w:val="center"/>
              <w:rPr>
                <w:rFonts w:ascii="Times New Roman" w:hAnsi="Times New Roman" w:cs="Times New Roman"/>
                <w:b/>
                <w:vertAlign w:val="subscript"/>
              </w:rPr>
            </w:pPr>
            <w:r w:rsidRPr="00245E75">
              <w:rPr>
                <w:rFonts w:ascii="Times New Roman" w:hAnsi="Times New Roman" w:cs="Times New Roman"/>
                <w:b/>
                <w:vertAlign w:val="subscript"/>
              </w:rPr>
              <w:t>Kwota wg stanu na koniec roku obrotowego</w:t>
            </w:r>
          </w:p>
        </w:tc>
      </w:tr>
      <w:tr w:rsidR="00245E75" w:rsidTr="00245E75">
        <w:tc>
          <w:tcPr>
            <w:tcW w:w="457" w:type="dxa"/>
          </w:tcPr>
          <w:p w:rsidR="00245E75" w:rsidRPr="00245E75" w:rsidRDefault="00245E75" w:rsidP="0093247B">
            <w:pPr>
              <w:rPr>
                <w:rFonts w:ascii="Times New Roman" w:hAnsi="Times New Roman" w:cs="Times New Roman"/>
                <w:b/>
                <w:vertAlign w:val="subscript"/>
              </w:rPr>
            </w:pPr>
            <w:r w:rsidRPr="00245E75">
              <w:rPr>
                <w:rFonts w:ascii="Times New Roman" w:hAnsi="Times New Roman" w:cs="Times New Roman"/>
                <w:b/>
                <w:vertAlign w:val="subscript"/>
              </w:rPr>
              <w:t>1.</w:t>
            </w:r>
          </w:p>
        </w:tc>
        <w:tc>
          <w:tcPr>
            <w:tcW w:w="4253" w:type="dxa"/>
          </w:tcPr>
          <w:p w:rsidR="00245E75" w:rsidRPr="00245E75" w:rsidRDefault="00245E75" w:rsidP="0093247B">
            <w:pPr>
              <w:rPr>
                <w:rFonts w:ascii="Times New Roman" w:hAnsi="Times New Roman" w:cs="Times New Roman"/>
                <w:b/>
                <w:vertAlign w:val="subscript"/>
              </w:rPr>
            </w:pPr>
            <w:r w:rsidRPr="00245E75">
              <w:rPr>
                <w:rFonts w:ascii="Times New Roman" w:hAnsi="Times New Roman" w:cs="Times New Roman"/>
                <w:b/>
                <w:vertAlign w:val="subscript"/>
              </w:rPr>
              <w:t>Razem czynne rozliczenia międzyokresowe w tym:</w:t>
            </w:r>
          </w:p>
        </w:tc>
        <w:tc>
          <w:tcPr>
            <w:tcW w:w="1701" w:type="dxa"/>
          </w:tcPr>
          <w:p w:rsidR="00245E75" w:rsidRPr="00245E75" w:rsidRDefault="00245E75" w:rsidP="0093247B">
            <w:pPr>
              <w:rPr>
                <w:rFonts w:ascii="Times New Roman" w:hAnsi="Times New Roman" w:cs="Times New Roman"/>
                <w:b/>
                <w:vertAlign w:val="subscript"/>
              </w:rPr>
            </w:pPr>
          </w:p>
        </w:tc>
      </w:tr>
      <w:tr w:rsidR="00245E75" w:rsidTr="00245E75">
        <w:tc>
          <w:tcPr>
            <w:tcW w:w="457" w:type="dxa"/>
          </w:tcPr>
          <w:p w:rsidR="00245E75" w:rsidRDefault="00245E75" w:rsidP="0093247B">
            <w:pPr>
              <w:rPr>
                <w:rFonts w:ascii="Times New Roman" w:hAnsi="Times New Roman" w:cs="Times New Roman"/>
                <w:vertAlign w:val="subscript"/>
              </w:rPr>
            </w:pPr>
            <w:r>
              <w:rPr>
                <w:rFonts w:ascii="Times New Roman" w:hAnsi="Times New Roman" w:cs="Times New Roman"/>
                <w:vertAlign w:val="subscript"/>
              </w:rPr>
              <w:t>1.1</w:t>
            </w:r>
          </w:p>
        </w:tc>
        <w:tc>
          <w:tcPr>
            <w:tcW w:w="4253" w:type="dxa"/>
          </w:tcPr>
          <w:p w:rsidR="00245E75" w:rsidRDefault="00245E75" w:rsidP="0093247B">
            <w:pPr>
              <w:rPr>
                <w:rFonts w:ascii="Times New Roman" w:hAnsi="Times New Roman" w:cs="Times New Roman"/>
                <w:vertAlign w:val="subscript"/>
              </w:rPr>
            </w:pPr>
            <w:r>
              <w:rPr>
                <w:rFonts w:ascii="Times New Roman" w:hAnsi="Times New Roman" w:cs="Times New Roman"/>
                <w:vertAlign w:val="subscript"/>
              </w:rPr>
              <w:t xml:space="preserve">czynne rozliczenia międzyokresowe kosztów stanowiące różnicę między wartością otrzymanych finansowych składników aktywów a zobowiązaniem zapłaty za nie </w:t>
            </w:r>
          </w:p>
        </w:tc>
        <w:tc>
          <w:tcPr>
            <w:tcW w:w="1701" w:type="dxa"/>
          </w:tcPr>
          <w:p w:rsidR="00245E75" w:rsidRDefault="00245E75" w:rsidP="0093247B">
            <w:pPr>
              <w:rPr>
                <w:rFonts w:ascii="Times New Roman" w:hAnsi="Times New Roman" w:cs="Times New Roman"/>
                <w:vertAlign w:val="subscript"/>
              </w:rPr>
            </w:pPr>
          </w:p>
        </w:tc>
      </w:tr>
      <w:tr w:rsidR="00245E75" w:rsidTr="00245E75">
        <w:tc>
          <w:tcPr>
            <w:tcW w:w="457" w:type="dxa"/>
          </w:tcPr>
          <w:p w:rsidR="00245E75" w:rsidRDefault="00245E75" w:rsidP="0093247B">
            <w:pPr>
              <w:rPr>
                <w:rFonts w:ascii="Times New Roman" w:hAnsi="Times New Roman" w:cs="Times New Roman"/>
                <w:vertAlign w:val="subscript"/>
              </w:rPr>
            </w:pPr>
          </w:p>
        </w:tc>
        <w:tc>
          <w:tcPr>
            <w:tcW w:w="4253" w:type="dxa"/>
          </w:tcPr>
          <w:p w:rsidR="00245E75" w:rsidRDefault="00245E75" w:rsidP="0093247B">
            <w:pPr>
              <w:rPr>
                <w:rFonts w:ascii="Times New Roman" w:hAnsi="Times New Roman" w:cs="Times New Roman"/>
                <w:vertAlign w:val="subscript"/>
              </w:rPr>
            </w:pPr>
          </w:p>
        </w:tc>
        <w:tc>
          <w:tcPr>
            <w:tcW w:w="1701" w:type="dxa"/>
          </w:tcPr>
          <w:p w:rsidR="00245E75" w:rsidRDefault="00245E75" w:rsidP="0093247B">
            <w:pPr>
              <w:rPr>
                <w:rFonts w:ascii="Times New Roman" w:hAnsi="Times New Roman" w:cs="Times New Roman"/>
                <w:vertAlign w:val="subscript"/>
              </w:rPr>
            </w:pPr>
          </w:p>
        </w:tc>
      </w:tr>
      <w:tr w:rsidR="00245E75" w:rsidTr="00245E75">
        <w:tc>
          <w:tcPr>
            <w:tcW w:w="457" w:type="dxa"/>
          </w:tcPr>
          <w:p w:rsidR="00245E75" w:rsidRDefault="00245E75" w:rsidP="0093247B">
            <w:pPr>
              <w:rPr>
                <w:rFonts w:ascii="Times New Roman" w:hAnsi="Times New Roman" w:cs="Times New Roman"/>
                <w:vertAlign w:val="subscript"/>
              </w:rPr>
            </w:pPr>
          </w:p>
        </w:tc>
        <w:tc>
          <w:tcPr>
            <w:tcW w:w="4253" w:type="dxa"/>
          </w:tcPr>
          <w:p w:rsidR="00245E75" w:rsidRDefault="00245E75" w:rsidP="0093247B">
            <w:pPr>
              <w:rPr>
                <w:rFonts w:ascii="Times New Roman" w:hAnsi="Times New Roman" w:cs="Times New Roman"/>
                <w:vertAlign w:val="subscript"/>
              </w:rPr>
            </w:pPr>
          </w:p>
        </w:tc>
        <w:tc>
          <w:tcPr>
            <w:tcW w:w="1701" w:type="dxa"/>
          </w:tcPr>
          <w:p w:rsidR="00245E75" w:rsidRDefault="00245E75" w:rsidP="0093247B">
            <w:pPr>
              <w:rPr>
                <w:rFonts w:ascii="Times New Roman" w:hAnsi="Times New Roman" w:cs="Times New Roman"/>
                <w:vertAlign w:val="subscript"/>
              </w:rPr>
            </w:pPr>
          </w:p>
        </w:tc>
      </w:tr>
      <w:tr w:rsidR="00245E75" w:rsidTr="00245E75">
        <w:tc>
          <w:tcPr>
            <w:tcW w:w="457" w:type="dxa"/>
          </w:tcPr>
          <w:p w:rsidR="00245E75" w:rsidRPr="00245E75" w:rsidRDefault="00245E75" w:rsidP="0093247B">
            <w:pPr>
              <w:rPr>
                <w:rFonts w:ascii="Times New Roman" w:hAnsi="Times New Roman" w:cs="Times New Roman"/>
                <w:b/>
                <w:vertAlign w:val="subscript"/>
              </w:rPr>
            </w:pPr>
            <w:r w:rsidRPr="00245E75">
              <w:rPr>
                <w:rFonts w:ascii="Times New Roman" w:hAnsi="Times New Roman" w:cs="Times New Roman"/>
                <w:b/>
                <w:vertAlign w:val="subscript"/>
              </w:rPr>
              <w:t>2.</w:t>
            </w:r>
          </w:p>
        </w:tc>
        <w:tc>
          <w:tcPr>
            <w:tcW w:w="4253" w:type="dxa"/>
          </w:tcPr>
          <w:p w:rsidR="00245E75" w:rsidRPr="00245E75" w:rsidRDefault="00245E75" w:rsidP="0093247B">
            <w:pPr>
              <w:rPr>
                <w:rFonts w:ascii="Times New Roman" w:hAnsi="Times New Roman" w:cs="Times New Roman"/>
                <w:b/>
                <w:vertAlign w:val="subscript"/>
              </w:rPr>
            </w:pPr>
            <w:r w:rsidRPr="00245E75">
              <w:rPr>
                <w:rFonts w:ascii="Times New Roman" w:hAnsi="Times New Roman" w:cs="Times New Roman"/>
                <w:b/>
                <w:vertAlign w:val="subscript"/>
              </w:rPr>
              <w:t>Razem bierne rozliczenia międzyokresowe w tym:</w:t>
            </w:r>
          </w:p>
        </w:tc>
        <w:tc>
          <w:tcPr>
            <w:tcW w:w="1701" w:type="dxa"/>
          </w:tcPr>
          <w:p w:rsidR="00245E75" w:rsidRPr="00245E75" w:rsidRDefault="00245E75" w:rsidP="0093247B">
            <w:pPr>
              <w:rPr>
                <w:rFonts w:ascii="Times New Roman" w:hAnsi="Times New Roman" w:cs="Times New Roman"/>
                <w:b/>
                <w:vertAlign w:val="subscript"/>
              </w:rPr>
            </w:pPr>
          </w:p>
        </w:tc>
      </w:tr>
      <w:tr w:rsidR="00245E75" w:rsidTr="00245E75">
        <w:tc>
          <w:tcPr>
            <w:tcW w:w="457" w:type="dxa"/>
          </w:tcPr>
          <w:p w:rsidR="00245E75" w:rsidRDefault="00245E75" w:rsidP="0093247B">
            <w:pPr>
              <w:rPr>
                <w:rFonts w:ascii="Times New Roman" w:hAnsi="Times New Roman" w:cs="Times New Roman"/>
                <w:vertAlign w:val="subscript"/>
              </w:rPr>
            </w:pPr>
          </w:p>
        </w:tc>
        <w:tc>
          <w:tcPr>
            <w:tcW w:w="4253" w:type="dxa"/>
          </w:tcPr>
          <w:p w:rsidR="00245E75" w:rsidRDefault="00245E75" w:rsidP="0093247B">
            <w:pPr>
              <w:rPr>
                <w:rFonts w:ascii="Times New Roman" w:hAnsi="Times New Roman" w:cs="Times New Roman"/>
                <w:vertAlign w:val="subscript"/>
              </w:rPr>
            </w:pPr>
          </w:p>
        </w:tc>
        <w:tc>
          <w:tcPr>
            <w:tcW w:w="1701" w:type="dxa"/>
          </w:tcPr>
          <w:p w:rsidR="00245E75" w:rsidRDefault="00245E75" w:rsidP="0093247B">
            <w:pPr>
              <w:rPr>
                <w:rFonts w:ascii="Times New Roman" w:hAnsi="Times New Roman" w:cs="Times New Roman"/>
                <w:vertAlign w:val="subscript"/>
              </w:rPr>
            </w:pPr>
          </w:p>
        </w:tc>
      </w:tr>
      <w:tr w:rsidR="00245E75" w:rsidTr="00245E75">
        <w:tc>
          <w:tcPr>
            <w:tcW w:w="457" w:type="dxa"/>
          </w:tcPr>
          <w:p w:rsidR="00245E75" w:rsidRDefault="00245E75" w:rsidP="0093247B">
            <w:pPr>
              <w:rPr>
                <w:rFonts w:ascii="Times New Roman" w:hAnsi="Times New Roman" w:cs="Times New Roman"/>
                <w:vertAlign w:val="subscript"/>
              </w:rPr>
            </w:pPr>
          </w:p>
        </w:tc>
        <w:tc>
          <w:tcPr>
            <w:tcW w:w="4253" w:type="dxa"/>
          </w:tcPr>
          <w:p w:rsidR="00245E75" w:rsidRDefault="00245E75" w:rsidP="0093247B">
            <w:pPr>
              <w:rPr>
                <w:rFonts w:ascii="Times New Roman" w:hAnsi="Times New Roman" w:cs="Times New Roman"/>
                <w:vertAlign w:val="subscript"/>
              </w:rPr>
            </w:pPr>
          </w:p>
        </w:tc>
        <w:tc>
          <w:tcPr>
            <w:tcW w:w="1701" w:type="dxa"/>
          </w:tcPr>
          <w:p w:rsidR="00245E75" w:rsidRDefault="00245E75" w:rsidP="0093247B">
            <w:pPr>
              <w:rPr>
                <w:rFonts w:ascii="Times New Roman" w:hAnsi="Times New Roman" w:cs="Times New Roman"/>
                <w:vertAlign w:val="subscript"/>
              </w:rPr>
            </w:pPr>
          </w:p>
        </w:tc>
      </w:tr>
    </w:tbl>
    <w:p w:rsidR="00C92514" w:rsidRDefault="00C92514" w:rsidP="00C92514">
      <w:pPr>
        <w:ind w:left="360"/>
        <w:jc w:val="both"/>
        <w:rPr>
          <w:rFonts w:ascii="Times New Roman" w:hAnsi="Times New Roman" w:cs="Times New Roman"/>
        </w:rPr>
      </w:pPr>
    </w:p>
    <w:p w:rsidR="00245E75" w:rsidRPr="00C92514" w:rsidRDefault="00245E75" w:rsidP="00C92514">
      <w:pPr>
        <w:ind w:left="360"/>
        <w:jc w:val="both"/>
        <w:rPr>
          <w:rFonts w:ascii="Times New Roman" w:hAnsi="Times New Roman" w:cs="Times New Roman"/>
        </w:rPr>
      </w:pPr>
      <w:r w:rsidRPr="00C92514">
        <w:rPr>
          <w:rFonts w:ascii="Times New Roman" w:hAnsi="Times New Roman" w:cs="Times New Roman"/>
        </w:rPr>
        <w:t>1.14. Łączną kwotę otrzymanych przez jednostkę gwarancji i poręczeń niewykazanych w bilansie</w:t>
      </w:r>
    </w:p>
    <w:tbl>
      <w:tblPr>
        <w:tblStyle w:val="Tabela-Siatka"/>
        <w:tblW w:w="0" w:type="auto"/>
        <w:tblInd w:w="360" w:type="dxa"/>
        <w:tblLook w:val="04A0" w:firstRow="1" w:lastRow="0" w:firstColumn="1" w:lastColumn="0" w:noHBand="0" w:noVBand="1"/>
      </w:tblPr>
      <w:tblGrid>
        <w:gridCol w:w="457"/>
        <w:gridCol w:w="4233"/>
        <w:gridCol w:w="1721"/>
      </w:tblGrid>
      <w:tr w:rsidR="00562C6A" w:rsidTr="00562C6A">
        <w:tc>
          <w:tcPr>
            <w:tcW w:w="457" w:type="dxa"/>
          </w:tcPr>
          <w:p w:rsidR="00562C6A" w:rsidRPr="00562C6A" w:rsidRDefault="00562C6A" w:rsidP="00562C6A">
            <w:pPr>
              <w:jc w:val="center"/>
              <w:rPr>
                <w:rFonts w:ascii="Times New Roman" w:hAnsi="Times New Roman" w:cs="Times New Roman"/>
                <w:b/>
                <w:vertAlign w:val="subscript"/>
              </w:rPr>
            </w:pPr>
            <w:r w:rsidRPr="00562C6A">
              <w:rPr>
                <w:rFonts w:ascii="Times New Roman" w:hAnsi="Times New Roman" w:cs="Times New Roman"/>
                <w:b/>
                <w:vertAlign w:val="subscript"/>
              </w:rPr>
              <w:t>Lp.</w:t>
            </w:r>
          </w:p>
        </w:tc>
        <w:tc>
          <w:tcPr>
            <w:tcW w:w="4233" w:type="dxa"/>
          </w:tcPr>
          <w:p w:rsidR="00562C6A" w:rsidRPr="00562C6A" w:rsidRDefault="00562C6A" w:rsidP="00562C6A">
            <w:pPr>
              <w:jc w:val="center"/>
              <w:rPr>
                <w:rFonts w:ascii="Times New Roman" w:hAnsi="Times New Roman" w:cs="Times New Roman"/>
                <w:b/>
                <w:vertAlign w:val="subscript"/>
              </w:rPr>
            </w:pPr>
            <w:r w:rsidRPr="00562C6A">
              <w:rPr>
                <w:rFonts w:ascii="Times New Roman" w:hAnsi="Times New Roman" w:cs="Times New Roman"/>
                <w:b/>
                <w:vertAlign w:val="subscript"/>
              </w:rPr>
              <w:t>Wyszczególnienie</w:t>
            </w:r>
          </w:p>
        </w:tc>
        <w:tc>
          <w:tcPr>
            <w:tcW w:w="1721" w:type="dxa"/>
          </w:tcPr>
          <w:p w:rsidR="00562C6A" w:rsidRPr="00562C6A" w:rsidRDefault="00562C6A" w:rsidP="00562C6A">
            <w:pPr>
              <w:jc w:val="center"/>
              <w:rPr>
                <w:rFonts w:ascii="Times New Roman" w:hAnsi="Times New Roman" w:cs="Times New Roman"/>
                <w:b/>
                <w:vertAlign w:val="subscript"/>
              </w:rPr>
            </w:pPr>
            <w:r w:rsidRPr="00562C6A">
              <w:rPr>
                <w:rFonts w:ascii="Times New Roman" w:hAnsi="Times New Roman" w:cs="Times New Roman"/>
                <w:b/>
                <w:vertAlign w:val="subscript"/>
              </w:rPr>
              <w:t>Kwota wg stanu na koniec roku obrotowego</w:t>
            </w:r>
          </w:p>
        </w:tc>
      </w:tr>
      <w:tr w:rsidR="00562C6A" w:rsidTr="00562C6A">
        <w:tc>
          <w:tcPr>
            <w:tcW w:w="457" w:type="dxa"/>
          </w:tcPr>
          <w:p w:rsidR="00562C6A" w:rsidRDefault="00562C6A" w:rsidP="0093247B">
            <w:pPr>
              <w:rPr>
                <w:rFonts w:ascii="Times New Roman" w:hAnsi="Times New Roman" w:cs="Times New Roman"/>
                <w:vertAlign w:val="subscript"/>
              </w:rPr>
            </w:pPr>
            <w:r>
              <w:rPr>
                <w:rFonts w:ascii="Times New Roman" w:hAnsi="Times New Roman" w:cs="Times New Roman"/>
                <w:vertAlign w:val="subscript"/>
              </w:rPr>
              <w:t>1.</w:t>
            </w:r>
          </w:p>
        </w:tc>
        <w:tc>
          <w:tcPr>
            <w:tcW w:w="4233" w:type="dxa"/>
          </w:tcPr>
          <w:p w:rsidR="00562C6A" w:rsidRDefault="00562C6A" w:rsidP="0093247B">
            <w:pPr>
              <w:rPr>
                <w:rFonts w:ascii="Times New Roman" w:hAnsi="Times New Roman" w:cs="Times New Roman"/>
                <w:vertAlign w:val="subscript"/>
              </w:rPr>
            </w:pPr>
            <w:r>
              <w:rPr>
                <w:rFonts w:ascii="Times New Roman" w:hAnsi="Times New Roman" w:cs="Times New Roman"/>
                <w:vertAlign w:val="subscript"/>
              </w:rPr>
              <w:t>Otrzymane przez jednostkę gwarancje niewykazane w bilansie</w:t>
            </w:r>
          </w:p>
        </w:tc>
        <w:tc>
          <w:tcPr>
            <w:tcW w:w="1721" w:type="dxa"/>
          </w:tcPr>
          <w:p w:rsidR="00562C6A" w:rsidRDefault="00562C6A" w:rsidP="0093247B">
            <w:pPr>
              <w:rPr>
                <w:rFonts w:ascii="Times New Roman" w:hAnsi="Times New Roman" w:cs="Times New Roman"/>
                <w:vertAlign w:val="subscript"/>
              </w:rPr>
            </w:pPr>
          </w:p>
        </w:tc>
      </w:tr>
      <w:tr w:rsidR="00562C6A" w:rsidTr="00562C6A">
        <w:tc>
          <w:tcPr>
            <w:tcW w:w="457" w:type="dxa"/>
          </w:tcPr>
          <w:p w:rsidR="00562C6A" w:rsidRDefault="00562C6A" w:rsidP="0093247B">
            <w:pPr>
              <w:rPr>
                <w:rFonts w:ascii="Times New Roman" w:hAnsi="Times New Roman" w:cs="Times New Roman"/>
                <w:vertAlign w:val="subscript"/>
              </w:rPr>
            </w:pPr>
            <w:r>
              <w:rPr>
                <w:rFonts w:ascii="Times New Roman" w:hAnsi="Times New Roman" w:cs="Times New Roman"/>
                <w:vertAlign w:val="subscript"/>
              </w:rPr>
              <w:t>2.</w:t>
            </w:r>
          </w:p>
        </w:tc>
        <w:tc>
          <w:tcPr>
            <w:tcW w:w="4233" w:type="dxa"/>
          </w:tcPr>
          <w:p w:rsidR="00562C6A" w:rsidRDefault="00562C6A" w:rsidP="0093247B">
            <w:pPr>
              <w:rPr>
                <w:rFonts w:ascii="Times New Roman" w:hAnsi="Times New Roman" w:cs="Times New Roman"/>
                <w:vertAlign w:val="subscript"/>
              </w:rPr>
            </w:pPr>
            <w:r>
              <w:rPr>
                <w:rFonts w:ascii="Times New Roman" w:hAnsi="Times New Roman" w:cs="Times New Roman"/>
                <w:vertAlign w:val="subscript"/>
              </w:rPr>
              <w:t>Otrzymane przez jednostkę poręczenia niewykazane w bilansie</w:t>
            </w:r>
          </w:p>
        </w:tc>
        <w:tc>
          <w:tcPr>
            <w:tcW w:w="1721" w:type="dxa"/>
          </w:tcPr>
          <w:p w:rsidR="00562C6A" w:rsidRDefault="00562C6A" w:rsidP="0093247B">
            <w:pPr>
              <w:rPr>
                <w:rFonts w:ascii="Times New Roman" w:hAnsi="Times New Roman" w:cs="Times New Roman"/>
                <w:vertAlign w:val="subscript"/>
              </w:rPr>
            </w:pPr>
          </w:p>
        </w:tc>
      </w:tr>
      <w:tr w:rsidR="00562C6A" w:rsidTr="00A3149A">
        <w:tc>
          <w:tcPr>
            <w:tcW w:w="4690" w:type="dxa"/>
            <w:gridSpan w:val="2"/>
          </w:tcPr>
          <w:p w:rsidR="00562C6A" w:rsidRPr="00562C6A" w:rsidRDefault="00562C6A" w:rsidP="00562C6A">
            <w:pPr>
              <w:jc w:val="center"/>
              <w:rPr>
                <w:rFonts w:ascii="Times New Roman" w:hAnsi="Times New Roman" w:cs="Times New Roman"/>
                <w:b/>
                <w:vertAlign w:val="subscript"/>
              </w:rPr>
            </w:pPr>
            <w:r w:rsidRPr="00562C6A">
              <w:rPr>
                <w:rFonts w:ascii="Times New Roman" w:hAnsi="Times New Roman" w:cs="Times New Roman"/>
                <w:b/>
                <w:vertAlign w:val="subscript"/>
              </w:rPr>
              <w:t>Razem:</w:t>
            </w:r>
          </w:p>
        </w:tc>
        <w:tc>
          <w:tcPr>
            <w:tcW w:w="1721" w:type="dxa"/>
          </w:tcPr>
          <w:p w:rsidR="00562C6A" w:rsidRDefault="00562C6A" w:rsidP="0093247B">
            <w:pPr>
              <w:rPr>
                <w:rFonts w:ascii="Times New Roman" w:hAnsi="Times New Roman" w:cs="Times New Roman"/>
                <w:vertAlign w:val="subscript"/>
              </w:rPr>
            </w:pPr>
          </w:p>
        </w:tc>
      </w:tr>
    </w:tbl>
    <w:p w:rsidR="00562C6A" w:rsidRDefault="00562C6A" w:rsidP="0093247B">
      <w:pPr>
        <w:ind w:left="360"/>
        <w:rPr>
          <w:rFonts w:ascii="Times New Roman" w:hAnsi="Times New Roman" w:cs="Times New Roman"/>
          <w:vertAlign w:val="subscript"/>
        </w:rPr>
      </w:pPr>
    </w:p>
    <w:p w:rsidR="00BA247F" w:rsidRDefault="00BA247F" w:rsidP="0093247B">
      <w:pPr>
        <w:ind w:left="360"/>
        <w:rPr>
          <w:rFonts w:ascii="Times New Roman" w:hAnsi="Times New Roman" w:cs="Times New Roman"/>
          <w:vertAlign w:val="subscript"/>
        </w:rPr>
      </w:pPr>
    </w:p>
    <w:p w:rsidR="00AD6CFB" w:rsidRPr="00C92514" w:rsidRDefault="00000BCA" w:rsidP="00C92514">
      <w:pPr>
        <w:ind w:left="360"/>
        <w:jc w:val="both"/>
        <w:rPr>
          <w:rFonts w:ascii="Times New Roman" w:hAnsi="Times New Roman" w:cs="Times New Roman"/>
        </w:rPr>
      </w:pPr>
      <w:r w:rsidRPr="00C92514">
        <w:rPr>
          <w:rFonts w:ascii="Times New Roman" w:hAnsi="Times New Roman" w:cs="Times New Roman"/>
        </w:rPr>
        <w:lastRenderedPageBreak/>
        <w:t>1.15. Kwotę wypłaconych środków pieniężnych na świadczenia pracownicze</w:t>
      </w:r>
    </w:p>
    <w:tbl>
      <w:tblPr>
        <w:tblStyle w:val="Tabela-Siatka"/>
        <w:tblW w:w="0" w:type="auto"/>
        <w:tblInd w:w="360" w:type="dxa"/>
        <w:tblLook w:val="04A0" w:firstRow="1" w:lastRow="0" w:firstColumn="1" w:lastColumn="0" w:noHBand="0" w:noVBand="1"/>
      </w:tblPr>
      <w:tblGrid>
        <w:gridCol w:w="448"/>
        <w:gridCol w:w="4256"/>
        <w:gridCol w:w="1679"/>
      </w:tblGrid>
      <w:tr w:rsidR="00000BCA" w:rsidTr="00000BCA">
        <w:tc>
          <w:tcPr>
            <w:tcW w:w="448" w:type="dxa"/>
          </w:tcPr>
          <w:p w:rsidR="00000BCA" w:rsidRPr="00000BCA" w:rsidRDefault="00000BCA" w:rsidP="00000BCA">
            <w:pPr>
              <w:jc w:val="center"/>
              <w:rPr>
                <w:rFonts w:ascii="Times New Roman" w:hAnsi="Times New Roman" w:cs="Times New Roman"/>
                <w:b/>
                <w:vertAlign w:val="subscript"/>
              </w:rPr>
            </w:pPr>
            <w:r w:rsidRPr="00000BCA">
              <w:rPr>
                <w:rFonts w:ascii="Times New Roman" w:hAnsi="Times New Roman" w:cs="Times New Roman"/>
                <w:b/>
                <w:vertAlign w:val="subscript"/>
              </w:rPr>
              <w:t>Lp.</w:t>
            </w:r>
          </w:p>
        </w:tc>
        <w:tc>
          <w:tcPr>
            <w:tcW w:w="4256" w:type="dxa"/>
          </w:tcPr>
          <w:p w:rsidR="00000BCA" w:rsidRPr="00000BCA" w:rsidRDefault="00000BCA" w:rsidP="00000BCA">
            <w:pPr>
              <w:jc w:val="center"/>
              <w:rPr>
                <w:rFonts w:ascii="Times New Roman" w:hAnsi="Times New Roman" w:cs="Times New Roman"/>
                <w:b/>
                <w:vertAlign w:val="subscript"/>
              </w:rPr>
            </w:pPr>
            <w:r w:rsidRPr="00000BCA">
              <w:rPr>
                <w:rFonts w:ascii="Times New Roman" w:hAnsi="Times New Roman" w:cs="Times New Roman"/>
                <w:b/>
                <w:vertAlign w:val="subscript"/>
              </w:rPr>
              <w:t>Wyszczególnienie</w:t>
            </w:r>
          </w:p>
        </w:tc>
        <w:tc>
          <w:tcPr>
            <w:tcW w:w="1679" w:type="dxa"/>
          </w:tcPr>
          <w:p w:rsidR="00000BCA" w:rsidRPr="00000BCA" w:rsidRDefault="00000BCA" w:rsidP="00000BCA">
            <w:pPr>
              <w:jc w:val="center"/>
              <w:rPr>
                <w:rFonts w:ascii="Times New Roman" w:hAnsi="Times New Roman" w:cs="Times New Roman"/>
                <w:b/>
                <w:vertAlign w:val="subscript"/>
              </w:rPr>
            </w:pPr>
            <w:r w:rsidRPr="00000BCA">
              <w:rPr>
                <w:rFonts w:ascii="Times New Roman" w:hAnsi="Times New Roman" w:cs="Times New Roman"/>
                <w:b/>
                <w:vertAlign w:val="subscript"/>
              </w:rPr>
              <w:t>Kwotę wypłaconych w roku ob</w:t>
            </w:r>
            <w:r>
              <w:rPr>
                <w:rFonts w:ascii="Times New Roman" w:hAnsi="Times New Roman" w:cs="Times New Roman"/>
                <w:b/>
                <w:vertAlign w:val="subscript"/>
              </w:rPr>
              <w:t>r</w:t>
            </w:r>
            <w:r w:rsidRPr="00000BCA">
              <w:rPr>
                <w:rFonts w:ascii="Times New Roman" w:hAnsi="Times New Roman" w:cs="Times New Roman"/>
                <w:b/>
                <w:vertAlign w:val="subscript"/>
              </w:rPr>
              <w:t>otowym</w:t>
            </w:r>
          </w:p>
        </w:tc>
      </w:tr>
      <w:tr w:rsidR="00000BCA" w:rsidTr="00000BCA">
        <w:tc>
          <w:tcPr>
            <w:tcW w:w="448" w:type="dxa"/>
          </w:tcPr>
          <w:p w:rsidR="00000BCA" w:rsidRDefault="00000BCA" w:rsidP="0093247B">
            <w:pPr>
              <w:rPr>
                <w:rFonts w:ascii="Times New Roman" w:hAnsi="Times New Roman" w:cs="Times New Roman"/>
                <w:vertAlign w:val="subscript"/>
              </w:rPr>
            </w:pPr>
            <w:r>
              <w:rPr>
                <w:rFonts w:ascii="Times New Roman" w:hAnsi="Times New Roman" w:cs="Times New Roman"/>
                <w:vertAlign w:val="subscript"/>
              </w:rPr>
              <w:t>1.</w:t>
            </w:r>
          </w:p>
        </w:tc>
        <w:tc>
          <w:tcPr>
            <w:tcW w:w="4256" w:type="dxa"/>
          </w:tcPr>
          <w:p w:rsidR="00000BCA" w:rsidRDefault="00000BCA" w:rsidP="0093247B">
            <w:pPr>
              <w:rPr>
                <w:rFonts w:ascii="Times New Roman" w:hAnsi="Times New Roman" w:cs="Times New Roman"/>
                <w:vertAlign w:val="subscript"/>
              </w:rPr>
            </w:pPr>
            <w:r>
              <w:rPr>
                <w:rFonts w:ascii="Times New Roman" w:hAnsi="Times New Roman" w:cs="Times New Roman"/>
                <w:vertAlign w:val="subscript"/>
              </w:rPr>
              <w:t>Środki pieniężne na świadczenia pracownicze</w:t>
            </w:r>
          </w:p>
        </w:tc>
        <w:tc>
          <w:tcPr>
            <w:tcW w:w="1679" w:type="dxa"/>
          </w:tcPr>
          <w:p w:rsidR="00000BCA" w:rsidRDefault="00000BCA" w:rsidP="0093247B">
            <w:pPr>
              <w:rPr>
                <w:rFonts w:ascii="Times New Roman" w:hAnsi="Times New Roman" w:cs="Times New Roman"/>
                <w:vertAlign w:val="subscript"/>
              </w:rPr>
            </w:pPr>
          </w:p>
        </w:tc>
      </w:tr>
    </w:tbl>
    <w:p w:rsidR="00000BCA" w:rsidRDefault="00000BCA" w:rsidP="0093247B">
      <w:pPr>
        <w:ind w:left="360"/>
        <w:rPr>
          <w:rFonts w:ascii="Times New Roman" w:hAnsi="Times New Roman" w:cs="Times New Roman"/>
          <w:vertAlign w:val="subscript"/>
        </w:rPr>
      </w:pPr>
    </w:p>
    <w:p w:rsidR="00000BCA" w:rsidRPr="00C92514" w:rsidRDefault="00000BCA" w:rsidP="0093247B">
      <w:pPr>
        <w:ind w:left="360"/>
        <w:rPr>
          <w:rFonts w:ascii="Times New Roman" w:hAnsi="Times New Roman" w:cs="Times New Roman"/>
        </w:rPr>
      </w:pPr>
      <w:r w:rsidRPr="00C92514">
        <w:rPr>
          <w:rFonts w:ascii="Times New Roman" w:hAnsi="Times New Roman" w:cs="Times New Roman"/>
        </w:rPr>
        <w:t>1.16. Inne informacje</w:t>
      </w:r>
    </w:p>
    <w:p w:rsidR="00C92514" w:rsidRDefault="00C92514" w:rsidP="0093247B">
      <w:pPr>
        <w:ind w:left="360"/>
        <w:rPr>
          <w:rFonts w:ascii="Times New Roman" w:hAnsi="Times New Roman" w:cs="Times New Roman"/>
          <w:vertAlign w:val="subscript"/>
        </w:rPr>
      </w:pPr>
    </w:p>
    <w:p w:rsidR="00000BCA" w:rsidRPr="00C92514" w:rsidRDefault="00000BCA" w:rsidP="0093247B">
      <w:pPr>
        <w:ind w:left="360"/>
        <w:rPr>
          <w:rFonts w:ascii="Times New Roman" w:hAnsi="Times New Roman" w:cs="Times New Roman"/>
        </w:rPr>
      </w:pPr>
      <w:r w:rsidRPr="00C92514">
        <w:rPr>
          <w:rFonts w:ascii="Times New Roman" w:hAnsi="Times New Roman" w:cs="Times New Roman"/>
        </w:rPr>
        <w:t>2.</w:t>
      </w:r>
    </w:p>
    <w:p w:rsidR="00000BCA" w:rsidRPr="00C92514" w:rsidRDefault="00000BCA" w:rsidP="0093247B">
      <w:pPr>
        <w:ind w:left="360"/>
        <w:rPr>
          <w:rFonts w:ascii="Times New Roman" w:hAnsi="Times New Roman" w:cs="Times New Roman"/>
        </w:rPr>
      </w:pPr>
      <w:r w:rsidRPr="00C92514">
        <w:rPr>
          <w:rFonts w:ascii="Times New Roman" w:hAnsi="Times New Roman" w:cs="Times New Roman"/>
        </w:rPr>
        <w:t xml:space="preserve">2.1 Wysokość odpisów aktualizujących </w:t>
      </w:r>
      <w:r w:rsidR="00B008E1" w:rsidRPr="00C92514">
        <w:rPr>
          <w:rFonts w:ascii="Times New Roman" w:hAnsi="Times New Roman" w:cs="Times New Roman"/>
        </w:rPr>
        <w:t>wartość zapasów</w:t>
      </w:r>
    </w:p>
    <w:tbl>
      <w:tblPr>
        <w:tblStyle w:val="Tabela-Siatka"/>
        <w:tblW w:w="0" w:type="auto"/>
        <w:tblInd w:w="360" w:type="dxa"/>
        <w:tblLook w:val="04A0" w:firstRow="1" w:lastRow="0" w:firstColumn="1" w:lastColumn="0" w:noHBand="0" w:noVBand="1"/>
      </w:tblPr>
      <w:tblGrid>
        <w:gridCol w:w="458"/>
        <w:gridCol w:w="2786"/>
        <w:gridCol w:w="2787"/>
      </w:tblGrid>
      <w:tr w:rsidR="00B008E1" w:rsidTr="00B008E1">
        <w:tc>
          <w:tcPr>
            <w:tcW w:w="434" w:type="dxa"/>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L.p.</w:t>
            </w:r>
          </w:p>
        </w:tc>
        <w:tc>
          <w:tcPr>
            <w:tcW w:w="2786" w:type="dxa"/>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Wyszczególnienie rodzaju zapasów (według pozycji bilansu</w:t>
            </w:r>
            <w:r w:rsidR="00246D5C">
              <w:rPr>
                <w:rFonts w:ascii="Times New Roman" w:hAnsi="Times New Roman" w:cs="Times New Roman"/>
                <w:b/>
                <w:vertAlign w:val="subscript"/>
              </w:rPr>
              <w:t>)</w:t>
            </w:r>
          </w:p>
        </w:tc>
        <w:tc>
          <w:tcPr>
            <w:tcW w:w="2787" w:type="dxa"/>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Wysokość odpisów aktualizujących wg stanu na koniec roku obrotowego</w:t>
            </w:r>
          </w:p>
        </w:tc>
      </w:tr>
      <w:tr w:rsidR="00B008E1" w:rsidTr="00B008E1">
        <w:tc>
          <w:tcPr>
            <w:tcW w:w="434" w:type="dxa"/>
          </w:tcPr>
          <w:p w:rsidR="00B008E1" w:rsidRDefault="00B008E1" w:rsidP="0093247B">
            <w:pPr>
              <w:rPr>
                <w:rFonts w:ascii="Times New Roman" w:hAnsi="Times New Roman" w:cs="Times New Roman"/>
                <w:vertAlign w:val="subscript"/>
              </w:rPr>
            </w:pPr>
          </w:p>
        </w:tc>
        <w:tc>
          <w:tcPr>
            <w:tcW w:w="2786" w:type="dxa"/>
          </w:tcPr>
          <w:p w:rsidR="00B008E1" w:rsidRDefault="00B008E1" w:rsidP="0093247B">
            <w:pPr>
              <w:rPr>
                <w:rFonts w:ascii="Times New Roman" w:hAnsi="Times New Roman" w:cs="Times New Roman"/>
                <w:vertAlign w:val="subscript"/>
              </w:rPr>
            </w:pPr>
          </w:p>
        </w:tc>
        <w:tc>
          <w:tcPr>
            <w:tcW w:w="2787" w:type="dxa"/>
          </w:tcPr>
          <w:p w:rsidR="00B008E1" w:rsidRDefault="00B008E1" w:rsidP="0093247B">
            <w:pPr>
              <w:rPr>
                <w:rFonts w:ascii="Times New Roman" w:hAnsi="Times New Roman" w:cs="Times New Roman"/>
                <w:vertAlign w:val="subscript"/>
              </w:rPr>
            </w:pPr>
          </w:p>
        </w:tc>
      </w:tr>
      <w:tr w:rsidR="00B008E1" w:rsidTr="00B008E1">
        <w:tc>
          <w:tcPr>
            <w:tcW w:w="434" w:type="dxa"/>
          </w:tcPr>
          <w:p w:rsidR="00B008E1" w:rsidRDefault="00B008E1" w:rsidP="0093247B">
            <w:pPr>
              <w:rPr>
                <w:rFonts w:ascii="Times New Roman" w:hAnsi="Times New Roman" w:cs="Times New Roman"/>
                <w:vertAlign w:val="subscript"/>
              </w:rPr>
            </w:pPr>
          </w:p>
        </w:tc>
        <w:tc>
          <w:tcPr>
            <w:tcW w:w="2786" w:type="dxa"/>
          </w:tcPr>
          <w:p w:rsidR="00B008E1" w:rsidRDefault="00B008E1" w:rsidP="0093247B">
            <w:pPr>
              <w:rPr>
                <w:rFonts w:ascii="Times New Roman" w:hAnsi="Times New Roman" w:cs="Times New Roman"/>
                <w:vertAlign w:val="subscript"/>
              </w:rPr>
            </w:pPr>
          </w:p>
        </w:tc>
        <w:tc>
          <w:tcPr>
            <w:tcW w:w="2787" w:type="dxa"/>
          </w:tcPr>
          <w:p w:rsidR="00B008E1" w:rsidRDefault="00B008E1" w:rsidP="0093247B">
            <w:pPr>
              <w:rPr>
                <w:rFonts w:ascii="Times New Roman" w:hAnsi="Times New Roman" w:cs="Times New Roman"/>
                <w:vertAlign w:val="subscript"/>
              </w:rPr>
            </w:pPr>
          </w:p>
        </w:tc>
      </w:tr>
      <w:tr w:rsidR="00B008E1" w:rsidTr="00B008E1">
        <w:tc>
          <w:tcPr>
            <w:tcW w:w="434" w:type="dxa"/>
          </w:tcPr>
          <w:p w:rsidR="00B008E1" w:rsidRDefault="00B008E1" w:rsidP="0093247B">
            <w:pPr>
              <w:rPr>
                <w:rFonts w:ascii="Times New Roman" w:hAnsi="Times New Roman" w:cs="Times New Roman"/>
                <w:vertAlign w:val="subscript"/>
              </w:rPr>
            </w:pPr>
          </w:p>
        </w:tc>
        <w:tc>
          <w:tcPr>
            <w:tcW w:w="2786" w:type="dxa"/>
          </w:tcPr>
          <w:p w:rsidR="00B008E1" w:rsidRDefault="00B008E1" w:rsidP="0093247B">
            <w:pPr>
              <w:rPr>
                <w:rFonts w:ascii="Times New Roman" w:hAnsi="Times New Roman" w:cs="Times New Roman"/>
                <w:vertAlign w:val="subscript"/>
              </w:rPr>
            </w:pPr>
          </w:p>
        </w:tc>
        <w:tc>
          <w:tcPr>
            <w:tcW w:w="2787" w:type="dxa"/>
          </w:tcPr>
          <w:p w:rsidR="00B008E1" w:rsidRDefault="00B008E1" w:rsidP="0093247B">
            <w:pPr>
              <w:rPr>
                <w:rFonts w:ascii="Times New Roman" w:hAnsi="Times New Roman" w:cs="Times New Roman"/>
                <w:vertAlign w:val="subscript"/>
              </w:rPr>
            </w:pPr>
          </w:p>
        </w:tc>
      </w:tr>
    </w:tbl>
    <w:p w:rsidR="00C92514" w:rsidRDefault="00C92514" w:rsidP="0093247B">
      <w:pPr>
        <w:ind w:left="360"/>
        <w:rPr>
          <w:rFonts w:ascii="Times New Roman" w:hAnsi="Times New Roman" w:cs="Times New Roman"/>
          <w:vertAlign w:val="subscript"/>
        </w:rPr>
      </w:pPr>
    </w:p>
    <w:p w:rsidR="00B008E1" w:rsidRPr="00C92514" w:rsidRDefault="00B008E1" w:rsidP="00C92514">
      <w:pPr>
        <w:ind w:left="360"/>
        <w:jc w:val="both"/>
        <w:rPr>
          <w:rFonts w:ascii="Times New Roman" w:hAnsi="Times New Roman" w:cs="Times New Roman"/>
        </w:rPr>
      </w:pPr>
      <w:r w:rsidRPr="00C92514">
        <w:rPr>
          <w:rFonts w:ascii="Times New Roman" w:hAnsi="Times New Roman" w:cs="Times New Roman"/>
        </w:rPr>
        <w:t>2.2.  Koszt wytworzenia środków trwałych w budowie, w tym odsetki oraz różnice kursowe, które powiększyły koszt wytworzenie środków trwałych w budowie w roku obrotowym.</w:t>
      </w:r>
    </w:p>
    <w:tbl>
      <w:tblPr>
        <w:tblStyle w:val="Tabela-Siatka"/>
        <w:tblW w:w="0" w:type="auto"/>
        <w:tblInd w:w="360" w:type="dxa"/>
        <w:tblLook w:val="04A0" w:firstRow="1" w:lastRow="0" w:firstColumn="1" w:lastColumn="0" w:noHBand="0" w:noVBand="1"/>
      </w:tblPr>
      <w:tblGrid>
        <w:gridCol w:w="462"/>
        <w:gridCol w:w="2786"/>
        <w:gridCol w:w="2787"/>
      </w:tblGrid>
      <w:tr w:rsidR="00B008E1" w:rsidTr="00A3149A">
        <w:tc>
          <w:tcPr>
            <w:tcW w:w="462" w:type="dxa"/>
            <w:vMerge w:val="restart"/>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Lp.</w:t>
            </w:r>
          </w:p>
        </w:tc>
        <w:tc>
          <w:tcPr>
            <w:tcW w:w="5573" w:type="dxa"/>
            <w:gridSpan w:val="2"/>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Koszt wytworzenia środków trwałych w budowie</w:t>
            </w:r>
          </w:p>
        </w:tc>
      </w:tr>
      <w:tr w:rsidR="00B008E1" w:rsidTr="00B008E1">
        <w:tc>
          <w:tcPr>
            <w:tcW w:w="462" w:type="dxa"/>
            <w:vMerge/>
          </w:tcPr>
          <w:p w:rsidR="00B008E1" w:rsidRPr="00B008E1" w:rsidRDefault="00B008E1" w:rsidP="00B008E1">
            <w:pPr>
              <w:jc w:val="center"/>
              <w:rPr>
                <w:rFonts w:ascii="Times New Roman" w:hAnsi="Times New Roman" w:cs="Times New Roman"/>
                <w:b/>
                <w:vertAlign w:val="subscript"/>
              </w:rPr>
            </w:pPr>
          </w:p>
        </w:tc>
        <w:tc>
          <w:tcPr>
            <w:tcW w:w="2786" w:type="dxa"/>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Wyszczególnienie</w:t>
            </w:r>
          </w:p>
        </w:tc>
        <w:tc>
          <w:tcPr>
            <w:tcW w:w="2787" w:type="dxa"/>
          </w:tcPr>
          <w:p w:rsidR="00B008E1" w:rsidRPr="00B008E1" w:rsidRDefault="00B008E1" w:rsidP="00B008E1">
            <w:pPr>
              <w:jc w:val="center"/>
              <w:rPr>
                <w:rFonts w:ascii="Times New Roman" w:hAnsi="Times New Roman" w:cs="Times New Roman"/>
                <w:b/>
                <w:vertAlign w:val="subscript"/>
              </w:rPr>
            </w:pPr>
            <w:r w:rsidRPr="00B008E1">
              <w:rPr>
                <w:rFonts w:ascii="Times New Roman" w:hAnsi="Times New Roman" w:cs="Times New Roman"/>
                <w:b/>
                <w:vertAlign w:val="subscript"/>
              </w:rPr>
              <w:t>Kwota w roku obrotowym</w:t>
            </w:r>
          </w:p>
        </w:tc>
      </w:tr>
      <w:tr w:rsidR="00B008E1" w:rsidTr="00B008E1">
        <w:tc>
          <w:tcPr>
            <w:tcW w:w="462" w:type="dxa"/>
          </w:tcPr>
          <w:p w:rsidR="00B008E1" w:rsidRDefault="00B008E1" w:rsidP="0093247B">
            <w:pPr>
              <w:rPr>
                <w:rFonts w:ascii="Times New Roman" w:hAnsi="Times New Roman" w:cs="Times New Roman"/>
                <w:vertAlign w:val="subscript"/>
              </w:rPr>
            </w:pPr>
            <w:r>
              <w:rPr>
                <w:rFonts w:ascii="Times New Roman" w:hAnsi="Times New Roman" w:cs="Times New Roman"/>
                <w:vertAlign w:val="subscript"/>
              </w:rPr>
              <w:t>1.</w:t>
            </w:r>
          </w:p>
        </w:tc>
        <w:tc>
          <w:tcPr>
            <w:tcW w:w="2786" w:type="dxa"/>
          </w:tcPr>
          <w:p w:rsidR="00B008E1" w:rsidRDefault="00B008E1" w:rsidP="0093247B">
            <w:pPr>
              <w:rPr>
                <w:rFonts w:ascii="Times New Roman" w:hAnsi="Times New Roman" w:cs="Times New Roman"/>
                <w:vertAlign w:val="subscript"/>
              </w:rPr>
            </w:pPr>
            <w:r>
              <w:rPr>
                <w:rFonts w:ascii="Times New Roman" w:hAnsi="Times New Roman" w:cs="Times New Roman"/>
                <w:vertAlign w:val="subscript"/>
              </w:rPr>
              <w:t>Ogółem koszt wytworzenia w tym:</w:t>
            </w:r>
          </w:p>
        </w:tc>
        <w:tc>
          <w:tcPr>
            <w:tcW w:w="2787" w:type="dxa"/>
          </w:tcPr>
          <w:p w:rsidR="00B008E1" w:rsidRDefault="00B008E1" w:rsidP="0093247B">
            <w:pPr>
              <w:rPr>
                <w:rFonts w:ascii="Times New Roman" w:hAnsi="Times New Roman" w:cs="Times New Roman"/>
                <w:vertAlign w:val="subscript"/>
              </w:rPr>
            </w:pPr>
          </w:p>
        </w:tc>
      </w:tr>
      <w:tr w:rsidR="00B008E1" w:rsidTr="00B008E1">
        <w:tc>
          <w:tcPr>
            <w:tcW w:w="462" w:type="dxa"/>
          </w:tcPr>
          <w:p w:rsidR="00B008E1" w:rsidRDefault="00B008E1" w:rsidP="0093247B">
            <w:pPr>
              <w:rPr>
                <w:rFonts w:ascii="Times New Roman" w:hAnsi="Times New Roman" w:cs="Times New Roman"/>
                <w:vertAlign w:val="subscript"/>
              </w:rPr>
            </w:pPr>
            <w:r>
              <w:rPr>
                <w:rFonts w:ascii="Times New Roman" w:hAnsi="Times New Roman" w:cs="Times New Roman"/>
                <w:vertAlign w:val="subscript"/>
              </w:rPr>
              <w:t>1.1.</w:t>
            </w:r>
          </w:p>
        </w:tc>
        <w:tc>
          <w:tcPr>
            <w:tcW w:w="2786" w:type="dxa"/>
          </w:tcPr>
          <w:p w:rsidR="00B008E1" w:rsidRDefault="00B008E1" w:rsidP="0093247B">
            <w:pPr>
              <w:rPr>
                <w:rFonts w:ascii="Times New Roman" w:hAnsi="Times New Roman" w:cs="Times New Roman"/>
                <w:vertAlign w:val="subscript"/>
              </w:rPr>
            </w:pPr>
            <w:r>
              <w:rPr>
                <w:rFonts w:ascii="Times New Roman" w:hAnsi="Times New Roman" w:cs="Times New Roman"/>
                <w:vertAlign w:val="subscript"/>
              </w:rPr>
              <w:t>Odsetki</w:t>
            </w:r>
          </w:p>
        </w:tc>
        <w:tc>
          <w:tcPr>
            <w:tcW w:w="2787" w:type="dxa"/>
          </w:tcPr>
          <w:p w:rsidR="00B008E1" w:rsidRDefault="00B008E1" w:rsidP="0093247B">
            <w:pPr>
              <w:rPr>
                <w:rFonts w:ascii="Times New Roman" w:hAnsi="Times New Roman" w:cs="Times New Roman"/>
                <w:vertAlign w:val="subscript"/>
              </w:rPr>
            </w:pPr>
          </w:p>
        </w:tc>
      </w:tr>
      <w:tr w:rsidR="00B008E1" w:rsidTr="00B008E1">
        <w:tc>
          <w:tcPr>
            <w:tcW w:w="462" w:type="dxa"/>
          </w:tcPr>
          <w:p w:rsidR="00B008E1" w:rsidRDefault="00B008E1" w:rsidP="0093247B">
            <w:pPr>
              <w:rPr>
                <w:rFonts w:ascii="Times New Roman" w:hAnsi="Times New Roman" w:cs="Times New Roman"/>
                <w:vertAlign w:val="subscript"/>
              </w:rPr>
            </w:pPr>
            <w:r>
              <w:rPr>
                <w:rFonts w:ascii="Times New Roman" w:hAnsi="Times New Roman" w:cs="Times New Roman"/>
                <w:vertAlign w:val="subscript"/>
              </w:rPr>
              <w:t>1.2.</w:t>
            </w:r>
          </w:p>
        </w:tc>
        <w:tc>
          <w:tcPr>
            <w:tcW w:w="2786" w:type="dxa"/>
          </w:tcPr>
          <w:p w:rsidR="00B008E1" w:rsidRDefault="00B008E1" w:rsidP="0093247B">
            <w:pPr>
              <w:rPr>
                <w:rFonts w:ascii="Times New Roman" w:hAnsi="Times New Roman" w:cs="Times New Roman"/>
                <w:vertAlign w:val="subscript"/>
              </w:rPr>
            </w:pPr>
            <w:r>
              <w:rPr>
                <w:rFonts w:ascii="Times New Roman" w:hAnsi="Times New Roman" w:cs="Times New Roman"/>
                <w:vertAlign w:val="subscript"/>
              </w:rPr>
              <w:t>Różnice kursowe</w:t>
            </w:r>
          </w:p>
        </w:tc>
        <w:tc>
          <w:tcPr>
            <w:tcW w:w="2787" w:type="dxa"/>
          </w:tcPr>
          <w:p w:rsidR="00B008E1" w:rsidRDefault="00B008E1" w:rsidP="0093247B">
            <w:pPr>
              <w:rPr>
                <w:rFonts w:ascii="Times New Roman" w:hAnsi="Times New Roman" w:cs="Times New Roman"/>
                <w:vertAlign w:val="subscript"/>
              </w:rPr>
            </w:pPr>
          </w:p>
        </w:tc>
      </w:tr>
    </w:tbl>
    <w:p w:rsidR="00B008E1" w:rsidRDefault="00B008E1" w:rsidP="0093247B">
      <w:pPr>
        <w:ind w:left="360"/>
        <w:rPr>
          <w:rFonts w:ascii="Times New Roman" w:hAnsi="Times New Roman" w:cs="Times New Roman"/>
          <w:vertAlign w:val="subscript"/>
        </w:rPr>
      </w:pPr>
    </w:p>
    <w:p w:rsidR="00844A2C" w:rsidRPr="00C92514" w:rsidRDefault="00844A2C" w:rsidP="00C92514">
      <w:pPr>
        <w:ind w:left="360"/>
        <w:jc w:val="both"/>
        <w:rPr>
          <w:rFonts w:ascii="Times New Roman" w:hAnsi="Times New Roman" w:cs="Times New Roman"/>
        </w:rPr>
      </w:pPr>
      <w:r w:rsidRPr="00C92514">
        <w:rPr>
          <w:rFonts w:ascii="Times New Roman" w:hAnsi="Times New Roman" w:cs="Times New Roman"/>
        </w:rPr>
        <w:t>2.4. Informację o kwocie należności z tytułu podatków realizowanych przez organy podatkowe podległe ministrowi właściwemu do spraw finansów publicznych wykazywanych w sprawozdaniu z wykonania planu dochodów budżetowych.</w:t>
      </w:r>
    </w:p>
    <w:p w:rsidR="00844A2C" w:rsidRPr="00C92514" w:rsidRDefault="00844A2C" w:rsidP="00C92514">
      <w:pPr>
        <w:ind w:left="360"/>
        <w:jc w:val="both"/>
        <w:rPr>
          <w:rFonts w:ascii="Times New Roman" w:hAnsi="Times New Roman" w:cs="Times New Roman"/>
        </w:rPr>
      </w:pPr>
      <w:r w:rsidRPr="00C92514">
        <w:rPr>
          <w:rFonts w:ascii="Times New Roman" w:hAnsi="Times New Roman" w:cs="Times New Roman"/>
        </w:rPr>
        <w:t>Nie dotyczy jednostki</w:t>
      </w:r>
    </w:p>
    <w:p w:rsidR="00844A2C" w:rsidRPr="00C92514" w:rsidRDefault="00844A2C" w:rsidP="00C92514">
      <w:pPr>
        <w:ind w:left="360"/>
        <w:jc w:val="both"/>
        <w:rPr>
          <w:rFonts w:ascii="Times New Roman" w:hAnsi="Times New Roman" w:cs="Times New Roman"/>
        </w:rPr>
      </w:pPr>
    </w:p>
    <w:p w:rsidR="00844A2C" w:rsidRPr="00C92514" w:rsidRDefault="00844A2C" w:rsidP="00C92514">
      <w:pPr>
        <w:ind w:left="360"/>
        <w:jc w:val="both"/>
        <w:rPr>
          <w:rFonts w:ascii="Times New Roman" w:hAnsi="Times New Roman" w:cs="Times New Roman"/>
        </w:rPr>
      </w:pPr>
      <w:r w:rsidRPr="00C92514">
        <w:rPr>
          <w:rFonts w:ascii="Times New Roman" w:hAnsi="Times New Roman" w:cs="Times New Roman"/>
        </w:rPr>
        <w:t>2.5. Inne informacje</w:t>
      </w:r>
    </w:p>
    <w:p w:rsidR="00844A2C" w:rsidRDefault="00844A2C" w:rsidP="0093247B">
      <w:pPr>
        <w:ind w:left="360"/>
        <w:rPr>
          <w:rFonts w:ascii="Times New Roman" w:hAnsi="Times New Roman" w:cs="Times New Roman"/>
        </w:rPr>
      </w:pPr>
    </w:p>
    <w:p w:rsidR="00844A2C" w:rsidRPr="00C92514" w:rsidRDefault="00844A2C" w:rsidP="00844A2C">
      <w:pPr>
        <w:pStyle w:val="Akapitzlist"/>
        <w:numPr>
          <w:ilvl w:val="0"/>
          <w:numId w:val="18"/>
        </w:numPr>
        <w:rPr>
          <w:rFonts w:ascii="Times New Roman" w:hAnsi="Times New Roman" w:cs="Times New Roman"/>
        </w:rPr>
      </w:pPr>
      <w:r w:rsidRPr="00C92514">
        <w:rPr>
          <w:rFonts w:ascii="Times New Roman" w:hAnsi="Times New Roman" w:cs="Times New Roman"/>
        </w:rPr>
        <w:t>Inne informacje niż wymienione powyżej, jeżeli mogłyby w istotny sposób wpłynąć na ocenę sytuacji majątkowej i finansowej oraz wynik finansowy jednostki</w:t>
      </w:r>
      <w:r w:rsidR="00C92514">
        <w:rPr>
          <w:rFonts w:ascii="Times New Roman" w:hAnsi="Times New Roman" w:cs="Times New Roman"/>
        </w:rPr>
        <w:t>.</w:t>
      </w:r>
    </w:p>
    <w:p w:rsidR="00844A2C" w:rsidRDefault="00844A2C" w:rsidP="0093247B">
      <w:pPr>
        <w:ind w:left="360"/>
        <w:rPr>
          <w:rFonts w:ascii="Times New Roman" w:hAnsi="Times New Roman" w:cs="Times New Roman"/>
          <w:vertAlign w:val="subscript"/>
        </w:rPr>
      </w:pPr>
    </w:p>
    <w:p w:rsidR="00551D44" w:rsidRPr="00551D44" w:rsidRDefault="00551D44" w:rsidP="00551D44">
      <w:pPr>
        <w:ind w:left="360"/>
        <w:jc w:val="center"/>
        <w:rPr>
          <w:rFonts w:ascii="Times New Roman" w:hAnsi="Times New Roman" w:cs="Times New Roman"/>
        </w:rPr>
      </w:pPr>
      <w:r w:rsidRPr="00551D44">
        <w:rPr>
          <w:rFonts w:ascii="Times New Roman" w:hAnsi="Times New Roman" w:cs="Times New Roman"/>
        </w:rPr>
        <w:t>§ 9</w:t>
      </w:r>
    </w:p>
    <w:p w:rsidR="00551D44" w:rsidRDefault="00551D44" w:rsidP="00551D44">
      <w:pPr>
        <w:pStyle w:val="Akapitzlist"/>
        <w:numPr>
          <w:ilvl w:val="0"/>
          <w:numId w:val="20"/>
        </w:numPr>
        <w:jc w:val="both"/>
        <w:rPr>
          <w:rFonts w:ascii="Times New Roman" w:hAnsi="Times New Roman" w:cs="Times New Roman"/>
        </w:rPr>
      </w:pPr>
      <w:r w:rsidRPr="00551D44">
        <w:rPr>
          <w:rFonts w:ascii="Times New Roman" w:hAnsi="Times New Roman" w:cs="Times New Roman"/>
        </w:rPr>
        <w:t>Wykaz dotyczący wzajemnych rozliczeń pomiędzy gminnymi jednostkami budżetowymi wg stanu na dzień 31 grudnia  danego roku stanowi poniższy wzór nr  3</w:t>
      </w:r>
      <w:r w:rsidR="00145D71">
        <w:rPr>
          <w:rFonts w:ascii="Times New Roman" w:hAnsi="Times New Roman" w:cs="Times New Roman"/>
        </w:rPr>
        <w:t>.</w:t>
      </w:r>
    </w:p>
    <w:p w:rsidR="00145D71" w:rsidRDefault="00145D71" w:rsidP="00145D71">
      <w:pPr>
        <w:pStyle w:val="Akapitzlist"/>
        <w:jc w:val="both"/>
        <w:rPr>
          <w:rFonts w:ascii="Times New Roman" w:hAnsi="Times New Roman" w:cs="Times New Roman"/>
        </w:rPr>
      </w:pPr>
    </w:p>
    <w:p w:rsidR="00145D71" w:rsidRDefault="00145D71" w:rsidP="00145D71">
      <w:pPr>
        <w:pStyle w:val="Akapitzlist"/>
        <w:jc w:val="both"/>
        <w:rPr>
          <w:rFonts w:ascii="Times New Roman" w:hAnsi="Times New Roman" w:cs="Times New Roman"/>
        </w:rPr>
      </w:pPr>
    </w:p>
    <w:p w:rsidR="00246D5C" w:rsidRDefault="00246D5C" w:rsidP="00145D71">
      <w:pPr>
        <w:pStyle w:val="Akapitzlist"/>
        <w:jc w:val="both"/>
        <w:rPr>
          <w:rFonts w:ascii="Times New Roman" w:hAnsi="Times New Roman" w:cs="Times New Roman"/>
        </w:rPr>
      </w:pPr>
    </w:p>
    <w:p w:rsidR="00BA247F" w:rsidRDefault="00BA247F" w:rsidP="00145D71">
      <w:pPr>
        <w:pStyle w:val="Akapitzlist"/>
        <w:jc w:val="both"/>
        <w:rPr>
          <w:rFonts w:ascii="Times New Roman" w:hAnsi="Times New Roman" w:cs="Times New Roman"/>
        </w:rPr>
      </w:pPr>
    </w:p>
    <w:p w:rsidR="00145D71" w:rsidRPr="00BA247F" w:rsidRDefault="00145D71" w:rsidP="00646DC5">
      <w:pPr>
        <w:pStyle w:val="Akapitzlist"/>
        <w:jc w:val="right"/>
        <w:rPr>
          <w:rFonts w:ascii="Times New Roman" w:hAnsi="Times New Roman" w:cs="Times New Roman"/>
          <w:b/>
        </w:rPr>
      </w:pPr>
      <w:r w:rsidRPr="00BA247F">
        <w:rPr>
          <w:rFonts w:ascii="Times New Roman" w:hAnsi="Times New Roman" w:cs="Times New Roman"/>
          <w:b/>
        </w:rPr>
        <w:lastRenderedPageBreak/>
        <w:t xml:space="preserve">Wzór nr </w:t>
      </w:r>
      <w:r w:rsidR="00E227B0" w:rsidRPr="00BA247F">
        <w:rPr>
          <w:rFonts w:ascii="Times New Roman" w:hAnsi="Times New Roman" w:cs="Times New Roman"/>
          <w:b/>
        </w:rPr>
        <w:t>2</w:t>
      </w:r>
    </w:p>
    <w:p w:rsidR="00145D71" w:rsidRDefault="00145D71" w:rsidP="00145D71">
      <w:pPr>
        <w:pStyle w:val="Akapitzlist"/>
        <w:jc w:val="center"/>
        <w:rPr>
          <w:rFonts w:ascii="Times New Roman" w:hAnsi="Times New Roman" w:cs="Times New Roman"/>
        </w:rPr>
      </w:pPr>
      <w:r>
        <w:rPr>
          <w:rFonts w:ascii="Times New Roman" w:hAnsi="Times New Roman" w:cs="Times New Roman"/>
        </w:rPr>
        <w:t>WYKAZ DOTYCZĄCY WZAJEMNYCH ROZLICZEŃ POMIĘDZY GMINNYMI JEDNOSTKAMI BUDŻETOWYMI</w:t>
      </w:r>
    </w:p>
    <w:p w:rsidR="00145D71" w:rsidRPr="00646DC5" w:rsidRDefault="00145D71" w:rsidP="00646DC5">
      <w:pPr>
        <w:pStyle w:val="Akapitzlist"/>
        <w:jc w:val="center"/>
        <w:rPr>
          <w:rFonts w:ascii="Times New Roman" w:hAnsi="Times New Roman" w:cs="Times New Roman"/>
        </w:rPr>
      </w:pPr>
      <w:r>
        <w:rPr>
          <w:rFonts w:ascii="Times New Roman" w:hAnsi="Times New Roman" w:cs="Times New Roman"/>
        </w:rPr>
        <w:t>według stanu na dzień 31 grudnia ……………………….</w:t>
      </w:r>
    </w:p>
    <w:p w:rsidR="00145D71" w:rsidRDefault="00145D71" w:rsidP="00145D71">
      <w:pPr>
        <w:pStyle w:val="Akapitzlist"/>
        <w:jc w:val="right"/>
        <w:rPr>
          <w:rFonts w:ascii="Times New Roman" w:hAnsi="Times New Roman" w:cs="Times New Roman"/>
        </w:rPr>
      </w:pPr>
    </w:p>
    <w:p w:rsidR="00145D71" w:rsidRDefault="00145D71" w:rsidP="00145D71">
      <w:pPr>
        <w:pStyle w:val="Akapitzlist"/>
        <w:jc w:val="right"/>
        <w:rPr>
          <w:rFonts w:ascii="Times New Roman" w:hAnsi="Times New Roman" w:cs="Times New Roman"/>
        </w:rPr>
      </w:pPr>
      <w:r>
        <w:rPr>
          <w:rFonts w:ascii="Times New Roman" w:hAnsi="Times New Roman" w:cs="Times New Roman"/>
        </w:rPr>
        <w:t>Tabela nr 1</w:t>
      </w:r>
    </w:p>
    <w:tbl>
      <w:tblPr>
        <w:tblStyle w:val="Tabela-Siatka"/>
        <w:tblW w:w="0" w:type="auto"/>
        <w:tblInd w:w="720" w:type="dxa"/>
        <w:tblLook w:val="04A0" w:firstRow="1" w:lastRow="0" w:firstColumn="1" w:lastColumn="0" w:noHBand="0" w:noVBand="1"/>
      </w:tblPr>
      <w:tblGrid>
        <w:gridCol w:w="522"/>
        <w:gridCol w:w="1600"/>
        <w:gridCol w:w="1600"/>
        <w:gridCol w:w="1600"/>
        <w:gridCol w:w="1600"/>
      </w:tblGrid>
      <w:tr w:rsidR="00C919C6" w:rsidTr="00A3149A">
        <w:tc>
          <w:tcPr>
            <w:tcW w:w="522" w:type="dxa"/>
            <w:vMerge w:val="restart"/>
          </w:tcPr>
          <w:p w:rsidR="00C919C6" w:rsidRPr="00C919C6" w:rsidRDefault="00C919C6" w:rsidP="00145D71">
            <w:pPr>
              <w:pStyle w:val="Akapitzlist"/>
              <w:ind w:left="0"/>
              <w:jc w:val="both"/>
              <w:rPr>
                <w:rFonts w:ascii="Times New Roman" w:hAnsi="Times New Roman" w:cs="Times New Roman"/>
                <w:vertAlign w:val="subscript"/>
              </w:rPr>
            </w:pPr>
            <w:r w:rsidRPr="00C919C6">
              <w:rPr>
                <w:rFonts w:ascii="Times New Roman" w:hAnsi="Times New Roman" w:cs="Times New Roman"/>
                <w:vertAlign w:val="subscript"/>
              </w:rPr>
              <w:t>L.p.</w:t>
            </w:r>
          </w:p>
        </w:tc>
        <w:tc>
          <w:tcPr>
            <w:tcW w:w="1600" w:type="dxa"/>
            <w:vMerge w:val="restart"/>
          </w:tcPr>
          <w:p w:rsidR="00C919C6" w:rsidRPr="00C919C6" w:rsidRDefault="00C919C6" w:rsidP="00145D71">
            <w:pPr>
              <w:pStyle w:val="Akapitzlist"/>
              <w:ind w:left="0"/>
              <w:jc w:val="both"/>
              <w:rPr>
                <w:rFonts w:ascii="Times New Roman" w:hAnsi="Times New Roman" w:cs="Times New Roman"/>
                <w:vertAlign w:val="subscript"/>
              </w:rPr>
            </w:pPr>
            <w:r>
              <w:rPr>
                <w:rFonts w:ascii="Times New Roman" w:hAnsi="Times New Roman" w:cs="Times New Roman"/>
                <w:vertAlign w:val="subscript"/>
              </w:rPr>
              <w:t>Nawa gminnej jednostki budżetowej wobec której wykazywane są wzajemne rozliczenia</w:t>
            </w:r>
          </w:p>
        </w:tc>
        <w:tc>
          <w:tcPr>
            <w:tcW w:w="4800" w:type="dxa"/>
            <w:gridSpan w:val="3"/>
          </w:tcPr>
          <w:p w:rsidR="00C919C6" w:rsidRDefault="00C919C6" w:rsidP="00145D71">
            <w:pPr>
              <w:pStyle w:val="Akapitzlist"/>
              <w:ind w:left="0"/>
              <w:jc w:val="both"/>
              <w:rPr>
                <w:rFonts w:ascii="Times New Roman" w:hAnsi="Times New Roman" w:cs="Times New Roman"/>
                <w:vertAlign w:val="subscript"/>
              </w:rPr>
            </w:pPr>
          </w:p>
          <w:p w:rsidR="00C919C6" w:rsidRPr="00C919C6" w:rsidRDefault="00C919C6" w:rsidP="00145D71">
            <w:pPr>
              <w:pStyle w:val="Akapitzlist"/>
              <w:ind w:left="0"/>
              <w:jc w:val="both"/>
              <w:rPr>
                <w:rFonts w:ascii="Times New Roman" w:hAnsi="Times New Roman" w:cs="Times New Roman"/>
                <w:vertAlign w:val="subscript"/>
              </w:rPr>
            </w:pPr>
            <w:r>
              <w:rPr>
                <w:rFonts w:ascii="Times New Roman" w:hAnsi="Times New Roman" w:cs="Times New Roman"/>
                <w:vertAlign w:val="subscript"/>
              </w:rPr>
              <w:t>…………………………………………………………………………………</w:t>
            </w:r>
          </w:p>
        </w:tc>
      </w:tr>
      <w:tr w:rsidR="00C919C6" w:rsidTr="00A3149A">
        <w:tc>
          <w:tcPr>
            <w:tcW w:w="522" w:type="dxa"/>
            <w:vMerge/>
          </w:tcPr>
          <w:p w:rsidR="00C919C6" w:rsidRDefault="00C919C6" w:rsidP="00145D71">
            <w:pPr>
              <w:pStyle w:val="Akapitzlist"/>
              <w:ind w:left="0"/>
              <w:jc w:val="both"/>
              <w:rPr>
                <w:rFonts w:ascii="Times New Roman" w:hAnsi="Times New Roman" w:cs="Times New Roman"/>
              </w:rPr>
            </w:pPr>
          </w:p>
        </w:tc>
        <w:tc>
          <w:tcPr>
            <w:tcW w:w="1600" w:type="dxa"/>
            <w:vMerge/>
          </w:tcPr>
          <w:p w:rsidR="00C919C6" w:rsidRDefault="00C919C6" w:rsidP="00145D71">
            <w:pPr>
              <w:pStyle w:val="Akapitzlist"/>
              <w:ind w:left="0"/>
              <w:jc w:val="both"/>
              <w:rPr>
                <w:rFonts w:ascii="Times New Roman" w:hAnsi="Times New Roman" w:cs="Times New Roman"/>
              </w:rPr>
            </w:pPr>
          </w:p>
        </w:tc>
        <w:tc>
          <w:tcPr>
            <w:tcW w:w="4800" w:type="dxa"/>
            <w:gridSpan w:val="3"/>
          </w:tcPr>
          <w:p w:rsidR="00C919C6" w:rsidRDefault="00C919C6" w:rsidP="00C919C6">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WZAJEMNE ROZLICZENIA Z GMINNYMI JEDNOSTKAMI BUD</w:t>
            </w:r>
            <w:r w:rsidR="00702E4D">
              <w:rPr>
                <w:rFonts w:ascii="Times New Roman" w:hAnsi="Times New Roman" w:cs="Times New Roman"/>
                <w:vertAlign w:val="subscript"/>
              </w:rPr>
              <w:t>Ż</w:t>
            </w:r>
            <w:r w:rsidRPr="00C919C6">
              <w:rPr>
                <w:rFonts w:ascii="Times New Roman" w:hAnsi="Times New Roman" w:cs="Times New Roman"/>
                <w:vertAlign w:val="subscript"/>
              </w:rPr>
              <w:t>ETOWYMI DOTYCZĄCE:</w:t>
            </w:r>
          </w:p>
          <w:p w:rsidR="00C919C6" w:rsidRPr="00C919C6" w:rsidRDefault="00C919C6" w:rsidP="00C919C6">
            <w:pPr>
              <w:pStyle w:val="Akapitzlist"/>
              <w:ind w:left="0"/>
              <w:jc w:val="center"/>
              <w:rPr>
                <w:rFonts w:ascii="Times New Roman" w:hAnsi="Times New Roman" w:cs="Times New Roman"/>
                <w:vertAlign w:val="subscript"/>
              </w:rPr>
            </w:pPr>
            <w:r>
              <w:rPr>
                <w:rFonts w:ascii="Times New Roman" w:hAnsi="Times New Roman" w:cs="Times New Roman"/>
                <w:vertAlign w:val="subscript"/>
              </w:rPr>
              <w:t>wzajemnych należności i zobowiązań oraz innych rozrachunków o podobnym charakterze</w:t>
            </w:r>
          </w:p>
        </w:tc>
      </w:tr>
      <w:tr w:rsidR="00C919C6" w:rsidTr="00792206">
        <w:tc>
          <w:tcPr>
            <w:tcW w:w="522" w:type="dxa"/>
            <w:vMerge/>
          </w:tcPr>
          <w:p w:rsidR="00C919C6" w:rsidRDefault="00C919C6" w:rsidP="00145D71">
            <w:pPr>
              <w:pStyle w:val="Akapitzlist"/>
              <w:ind w:left="0"/>
              <w:jc w:val="both"/>
              <w:rPr>
                <w:rFonts w:ascii="Times New Roman" w:hAnsi="Times New Roman" w:cs="Times New Roman"/>
              </w:rPr>
            </w:pPr>
          </w:p>
        </w:tc>
        <w:tc>
          <w:tcPr>
            <w:tcW w:w="1600" w:type="dxa"/>
            <w:vMerge/>
          </w:tcPr>
          <w:p w:rsidR="00C919C6" w:rsidRDefault="00C919C6" w:rsidP="00145D71">
            <w:pPr>
              <w:pStyle w:val="Akapitzlist"/>
              <w:ind w:left="0"/>
              <w:jc w:val="both"/>
              <w:rPr>
                <w:rFonts w:ascii="Times New Roman" w:hAnsi="Times New Roman" w:cs="Times New Roman"/>
              </w:rPr>
            </w:pPr>
          </w:p>
        </w:tc>
        <w:tc>
          <w:tcPr>
            <w:tcW w:w="1600" w:type="dxa"/>
          </w:tcPr>
          <w:p w:rsidR="00C919C6" w:rsidRPr="00C919C6" w:rsidRDefault="00C919C6" w:rsidP="00C919C6">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Tytuł wzajemnego rozliczenia</w:t>
            </w:r>
          </w:p>
        </w:tc>
        <w:tc>
          <w:tcPr>
            <w:tcW w:w="1600" w:type="dxa"/>
          </w:tcPr>
          <w:p w:rsidR="00C919C6" w:rsidRPr="00C919C6" w:rsidRDefault="00C919C6" w:rsidP="00C919C6">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Kwota (w PLN)</w:t>
            </w:r>
          </w:p>
        </w:tc>
        <w:tc>
          <w:tcPr>
            <w:tcW w:w="1600" w:type="dxa"/>
          </w:tcPr>
          <w:p w:rsidR="00C919C6" w:rsidRPr="00C919C6" w:rsidRDefault="00C919C6" w:rsidP="00C919C6">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Nazwa pozycji bilansu, w której została ujęta kwota wzajemnego rozliczenia</w:t>
            </w:r>
          </w:p>
        </w:tc>
      </w:tr>
      <w:tr w:rsidR="00145D71" w:rsidTr="00792206">
        <w:tc>
          <w:tcPr>
            <w:tcW w:w="522"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r>
      <w:tr w:rsidR="00145D71" w:rsidTr="00792206">
        <w:tc>
          <w:tcPr>
            <w:tcW w:w="522"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c>
          <w:tcPr>
            <w:tcW w:w="1600" w:type="dxa"/>
          </w:tcPr>
          <w:p w:rsidR="00145D71" w:rsidRDefault="00145D71" w:rsidP="00145D71">
            <w:pPr>
              <w:pStyle w:val="Akapitzlist"/>
              <w:ind w:left="0"/>
              <w:jc w:val="both"/>
              <w:rPr>
                <w:rFonts w:ascii="Times New Roman" w:hAnsi="Times New Roman" w:cs="Times New Roman"/>
              </w:rPr>
            </w:pPr>
          </w:p>
        </w:tc>
      </w:tr>
    </w:tbl>
    <w:p w:rsidR="00C919C6" w:rsidRPr="007E43CC" w:rsidRDefault="00C919C6" w:rsidP="007E43CC">
      <w:pPr>
        <w:jc w:val="both"/>
        <w:rPr>
          <w:rFonts w:ascii="Times New Roman" w:hAnsi="Times New Roman" w:cs="Times New Roman"/>
        </w:rPr>
      </w:pPr>
    </w:p>
    <w:p w:rsidR="00702E4D" w:rsidRPr="00646DC5" w:rsidRDefault="00C919C6" w:rsidP="00646DC5">
      <w:pPr>
        <w:pStyle w:val="Akapitzlist"/>
        <w:jc w:val="right"/>
        <w:rPr>
          <w:rFonts w:ascii="Times New Roman" w:hAnsi="Times New Roman" w:cs="Times New Roman"/>
        </w:rPr>
      </w:pPr>
      <w:r>
        <w:rPr>
          <w:rFonts w:ascii="Times New Roman" w:hAnsi="Times New Roman" w:cs="Times New Roman"/>
        </w:rPr>
        <w:t>Tabela nr 2</w:t>
      </w:r>
    </w:p>
    <w:tbl>
      <w:tblPr>
        <w:tblStyle w:val="Tabela-Siatka"/>
        <w:tblW w:w="0" w:type="auto"/>
        <w:tblInd w:w="720" w:type="dxa"/>
        <w:tblLook w:val="04A0" w:firstRow="1" w:lastRow="0" w:firstColumn="1" w:lastColumn="0" w:noHBand="0" w:noVBand="1"/>
      </w:tblPr>
      <w:tblGrid>
        <w:gridCol w:w="522"/>
        <w:gridCol w:w="1600"/>
        <w:gridCol w:w="1600"/>
        <w:gridCol w:w="1600"/>
        <w:gridCol w:w="1600"/>
      </w:tblGrid>
      <w:tr w:rsidR="00C919C6" w:rsidTr="00A3149A">
        <w:tc>
          <w:tcPr>
            <w:tcW w:w="522" w:type="dxa"/>
            <w:vMerge w:val="restart"/>
          </w:tcPr>
          <w:p w:rsidR="00C919C6" w:rsidRPr="00C919C6" w:rsidRDefault="00C919C6" w:rsidP="00A3149A">
            <w:pPr>
              <w:pStyle w:val="Akapitzlist"/>
              <w:ind w:left="0"/>
              <w:jc w:val="both"/>
              <w:rPr>
                <w:rFonts w:ascii="Times New Roman" w:hAnsi="Times New Roman" w:cs="Times New Roman"/>
                <w:vertAlign w:val="subscript"/>
              </w:rPr>
            </w:pPr>
            <w:r w:rsidRPr="00C919C6">
              <w:rPr>
                <w:rFonts w:ascii="Times New Roman" w:hAnsi="Times New Roman" w:cs="Times New Roman"/>
                <w:vertAlign w:val="subscript"/>
              </w:rPr>
              <w:t>L.p.</w:t>
            </w:r>
          </w:p>
        </w:tc>
        <w:tc>
          <w:tcPr>
            <w:tcW w:w="1600" w:type="dxa"/>
            <w:vMerge w:val="restart"/>
          </w:tcPr>
          <w:p w:rsidR="00C919C6" w:rsidRPr="00C919C6" w:rsidRDefault="00C919C6" w:rsidP="00702E4D">
            <w:pPr>
              <w:pStyle w:val="Akapitzlist"/>
              <w:ind w:left="0"/>
              <w:jc w:val="center"/>
              <w:rPr>
                <w:rFonts w:ascii="Times New Roman" w:hAnsi="Times New Roman" w:cs="Times New Roman"/>
                <w:vertAlign w:val="subscript"/>
              </w:rPr>
            </w:pPr>
            <w:r>
              <w:rPr>
                <w:rFonts w:ascii="Times New Roman" w:hAnsi="Times New Roman" w:cs="Times New Roman"/>
                <w:vertAlign w:val="subscript"/>
              </w:rPr>
              <w:t>Nawa gminnej jednostki budżetowej wobec której wykazywane są wzajemne rozliczenia</w:t>
            </w:r>
          </w:p>
        </w:tc>
        <w:tc>
          <w:tcPr>
            <w:tcW w:w="4800" w:type="dxa"/>
            <w:gridSpan w:val="3"/>
          </w:tcPr>
          <w:p w:rsidR="00C919C6" w:rsidRDefault="00C919C6" w:rsidP="00A3149A">
            <w:pPr>
              <w:pStyle w:val="Akapitzlist"/>
              <w:ind w:left="0"/>
              <w:jc w:val="both"/>
              <w:rPr>
                <w:rFonts w:ascii="Times New Roman" w:hAnsi="Times New Roman" w:cs="Times New Roman"/>
                <w:vertAlign w:val="subscript"/>
              </w:rPr>
            </w:pPr>
          </w:p>
          <w:p w:rsidR="00C919C6" w:rsidRPr="00C919C6" w:rsidRDefault="00C919C6" w:rsidP="00A3149A">
            <w:pPr>
              <w:pStyle w:val="Akapitzlist"/>
              <w:ind w:left="0"/>
              <w:jc w:val="both"/>
              <w:rPr>
                <w:rFonts w:ascii="Times New Roman" w:hAnsi="Times New Roman" w:cs="Times New Roman"/>
                <w:vertAlign w:val="subscript"/>
              </w:rPr>
            </w:pPr>
            <w:r>
              <w:rPr>
                <w:rFonts w:ascii="Times New Roman" w:hAnsi="Times New Roman" w:cs="Times New Roman"/>
                <w:vertAlign w:val="subscript"/>
              </w:rPr>
              <w:t>…………………………………………………………………………………</w:t>
            </w:r>
          </w:p>
        </w:tc>
      </w:tr>
      <w:tr w:rsidR="00C919C6" w:rsidTr="00A3149A">
        <w:tc>
          <w:tcPr>
            <w:tcW w:w="522" w:type="dxa"/>
            <w:vMerge/>
          </w:tcPr>
          <w:p w:rsidR="00C919C6" w:rsidRDefault="00C919C6" w:rsidP="00A3149A">
            <w:pPr>
              <w:pStyle w:val="Akapitzlist"/>
              <w:ind w:left="0"/>
              <w:jc w:val="both"/>
              <w:rPr>
                <w:rFonts w:ascii="Times New Roman" w:hAnsi="Times New Roman" w:cs="Times New Roman"/>
              </w:rPr>
            </w:pPr>
          </w:p>
        </w:tc>
        <w:tc>
          <w:tcPr>
            <w:tcW w:w="1600" w:type="dxa"/>
            <w:vMerge/>
          </w:tcPr>
          <w:p w:rsidR="00C919C6" w:rsidRDefault="00C919C6" w:rsidP="00A3149A">
            <w:pPr>
              <w:pStyle w:val="Akapitzlist"/>
              <w:ind w:left="0"/>
              <w:jc w:val="both"/>
              <w:rPr>
                <w:rFonts w:ascii="Times New Roman" w:hAnsi="Times New Roman" w:cs="Times New Roman"/>
              </w:rPr>
            </w:pPr>
          </w:p>
        </w:tc>
        <w:tc>
          <w:tcPr>
            <w:tcW w:w="4800" w:type="dxa"/>
            <w:gridSpan w:val="3"/>
          </w:tcPr>
          <w:p w:rsidR="00C919C6" w:rsidRDefault="00C919C6"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WZAJEMNE ROZLICZENIA Z GMINNYMI JEDNOSTKAMI BUD</w:t>
            </w:r>
            <w:r w:rsidR="00702E4D">
              <w:rPr>
                <w:rFonts w:ascii="Times New Roman" w:hAnsi="Times New Roman" w:cs="Times New Roman"/>
                <w:vertAlign w:val="subscript"/>
              </w:rPr>
              <w:t>Ż</w:t>
            </w:r>
            <w:r w:rsidRPr="00C919C6">
              <w:rPr>
                <w:rFonts w:ascii="Times New Roman" w:hAnsi="Times New Roman" w:cs="Times New Roman"/>
                <w:vertAlign w:val="subscript"/>
              </w:rPr>
              <w:t>ETOWYMI DOTYCZĄCE:</w:t>
            </w:r>
          </w:p>
          <w:p w:rsidR="00C919C6" w:rsidRPr="00C919C6" w:rsidRDefault="00C919C6" w:rsidP="00A3149A">
            <w:pPr>
              <w:pStyle w:val="Akapitzlist"/>
              <w:ind w:left="0"/>
              <w:jc w:val="center"/>
              <w:rPr>
                <w:rFonts w:ascii="Times New Roman" w:hAnsi="Times New Roman" w:cs="Times New Roman"/>
                <w:vertAlign w:val="subscript"/>
              </w:rPr>
            </w:pPr>
            <w:r>
              <w:rPr>
                <w:rFonts w:ascii="Times New Roman" w:hAnsi="Times New Roman" w:cs="Times New Roman"/>
                <w:vertAlign w:val="subscript"/>
              </w:rPr>
              <w:t>przychodów i kosztów z tytułu operacji dokonywanych z gminnymi jednostkami budżetowymi</w:t>
            </w:r>
          </w:p>
        </w:tc>
      </w:tr>
      <w:tr w:rsidR="00C919C6" w:rsidTr="00A3149A">
        <w:tc>
          <w:tcPr>
            <w:tcW w:w="522" w:type="dxa"/>
            <w:vMerge/>
          </w:tcPr>
          <w:p w:rsidR="00C919C6" w:rsidRDefault="00C919C6" w:rsidP="00A3149A">
            <w:pPr>
              <w:pStyle w:val="Akapitzlist"/>
              <w:ind w:left="0"/>
              <w:jc w:val="both"/>
              <w:rPr>
                <w:rFonts w:ascii="Times New Roman" w:hAnsi="Times New Roman" w:cs="Times New Roman"/>
              </w:rPr>
            </w:pPr>
          </w:p>
        </w:tc>
        <w:tc>
          <w:tcPr>
            <w:tcW w:w="1600" w:type="dxa"/>
            <w:vMerge/>
          </w:tcPr>
          <w:p w:rsidR="00C919C6" w:rsidRDefault="00C919C6" w:rsidP="00A3149A">
            <w:pPr>
              <w:pStyle w:val="Akapitzlist"/>
              <w:ind w:left="0"/>
              <w:jc w:val="both"/>
              <w:rPr>
                <w:rFonts w:ascii="Times New Roman" w:hAnsi="Times New Roman" w:cs="Times New Roman"/>
              </w:rPr>
            </w:pPr>
          </w:p>
        </w:tc>
        <w:tc>
          <w:tcPr>
            <w:tcW w:w="1600" w:type="dxa"/>
          </w:tcPr>
          <w:p w:rsidR="00C919C6" w:rsidRPr="00C919C6" w:rsidRDefault="00C919C6"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Tytuł wzajemnego rozliczenia</w:t>
            </w:r>
          </w:p>
        </w:tc>
        <w:tc>
          <w:tcPr>
            <w:tcW w:w="1600" w:type="dxa"/>
          </w:tcPr>
          <w:p w:rsidR="00C919C6" w:rsidRPr="00C919C6" w:rsidRDefault="00C919C6"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Kwota (w PLN)</w:t>
            </w:r>
          </w:p>
        </w:tc>
        <w:tc>
          <w:tcPr>
            <w:tcW w:w="1600" w:type="dxa"/>
          </w:tcPr>
          <w:p w:rsidR="00C919C6" w:rsidRPr="00C919C6" w:rsidRDefault="00C919C6"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 xml:space="preserve">Nazwa pozycji </w:t>
            </w:r>
            <w:r>
              <w:rPr>
                <w:rFonts w:ascii="Times New Roman" w:hAnsi="Times New Roman" w:cs="Times New Roman"/>
                <w:vertAlign w:val="subscript"/>
              </w:rPr>
              <w:t>rachunku zysków i strat</w:t>
            </w:r>
            <w:r w:rsidRPr="00C919C6">
              <w:rPr>
                <w:rFonts w:ascii="Times New Roman" w:hAnsi="Times New Roman" w:cs="Times New Roman"/>
                <w:vertAlign w:val="subscript"/>
              </w:rPr>
              <w:t>, w której została ujęta kwota wzajemnego rozliczenia</w:t>
            </w:r>
          </w:p>
        </w:tc>
      </w:tr>
      <w:tr w:rsidR="00C919C6" w:rsidTr="00A3149A">
        <w:tc>
          <w:tcPr>
            <w:tcW w:w="522"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r>
      <w:tr w:rsidR="00C919C6" w:rsidTr="00A3149A">
        <w:tc>
          <w:tcPr>
            <w:tcW w:w="522"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c>
          <w:tcPr>
            <w:tcW w:w="1600" w:type="dxa"/>
          </w:tcPr>
          <w:p w:rsidR="00C919C6" w:rsidRDefault="00C919C6" w:rsidP="00A3149A">
            <w:pPr>
              <w:pStyle w:val="Akapitzlist"/>
              <w:ind w:left="0"/>
              <w:jc w:val="both"/>
              <w:rPr>
                <w:rFonts w:ascii="Times New Roman" w:hAnsi="Times New Roman" w:cs="Times New Roman"/>
              </w:rPr>
            </w:pPr>
          </w:p>
        </w:tc>
      </w:tr>
    </w:tbl>
    <w:p w:rsidR="00702E4D" w:rsidRPr="00646DC5" w:rsidRDefault="00702E4D" w:rsidP="00646DC5">
      <w:pPr>
        <w:jc w:val="both"/>
        <w:rPr>
          <w:rFonts w:ascii="Times New Roman" w:hAnsi="Times New Roman" w:cs="Times New Roman"/>
        </w:rPr>
      </w:pPr>
    </w:p>
    <w:p w:rsidR="00702E4D" w:rsidRPr="00646DC5" w:rsidRDefault="00702E4D" w:rsidP="00646DC5">
      <w:pPr>
        <w:pStyle w:val="Akapitzlist"/>
        <w:jc w:val="right"/>
        <w:rPr>
          <w:rFonts w:ascii="Times New Roman" w:hAnsi="Times New Roman" w:cs="Times New Roman"/>
        </w:rPr>
      </w:pPr>
      <w:r>
        <w:rPr>
          <w:rFonts w:ascii="Times New Roman" w:hAnsi="Times New Roman" w:cs="Times New Roman"/>
        </w:rPr>
        <w:t>Tabela nr 3</w:t>
      </w:r>
    </w:p>
    <w:tbl>
      <w:tblPr>
        <w:tblStyle w:val="Tabela-Siatka"/>
        <w:tblW w:w="0" w:type="auto"/>
        <w:tblInd w:w="720" w:type="dxa"/>
        <w:tblLook w:val="04A0" w:firstRow="1" w:lastRow="0" w:firstColumn="1" w:lastColumn="0" w:noHBand="0" w:noVBand="1"/>
      </w:tblPr>
      <w:tblGrid>
        <w:gridCol w:w="522"/>
        <w:gridCol w:w="1600"/>
        <w:gridCol w:w="1600"/>
        <w:gridCol w:w="1600"/>
        <w:gridCol w:w="1600"/>
      </w:tblGrid>
      <w:tr w:rsidR="00702E4D" w:rsidTr="00A3149A">
        <w:tc>
          <w:tcPr>
            <w:tcW w:w="522" w:type="dxa"/>
            <w:vMerge w:val="restart"/>
          </w:tcPr>
          <w:p w:rsidR="00702E4D" w:rsidRPr="00C919C6" w:rsidRDefault="00702E4D" w:rsidP="00A3149A">
            <w:pPr>
              <w:pStyle w:val="Akapitzlist"/>
              <w:ind w:left="0"/>
              <w:jc w:val="both"/>
              <w:rPr>
                <w:rFonts w:ascii="Times New Roman" w:hAnsi="Times New Roman" w:cs="Times New Roman"/>
                <w:vertAlign w:val="subscript"/>
              </w:rPr>
            </w:pPr>
            <w:r w:rsidRPr="00C919C6">
              <w:rPr>
                <w:rFonts w:ascii="Times New Roman" w:hAnsi="Times New Roman" w:cs="Times New Roman"/>
                <w:vertAlign w:val="subscript"/>
              </w:rPr>
              <w:t>L.p.</w:t>
            </w:r>
          </w:p>
        </w:tc>
        <w:tc>
          <w:tcPr>
            <w:tcW w:w="1600" w:type="dxa"/>
            <w:vMerge w:val="restart"/>
          </w:tcPr>
          <w:p w:rsidR="00702E4D" w:rsidRPr="00C919C6" w:rsidRDefault="00702E4D" w:rsidP="00A3149A">
            <w:pPr>
              <w:pStyle w:val="Akapitzlist"/>
              <w:ind w:left="0"/>
              <w:jc w:val="center"/>
              <w:rPr>
                <w:rFonts w:ascii="Times New Roman" w:hAnsi="Times New Roman" w:cs="Times New Roman"/>
                <w:vertAlign w:val="subscript"/>
              </w:rPr>
            </w:pPr>
            <w:r>
              <w:rPr>
                <w:rFonts w:ascii="Times New Roman" w:hAnsi="Times New Roman" w:cs="Times New Roman"/>
                <w:vertAlign w:val="subscript"/>
              </w:rPr>
              <w:t>Nawa gminnej jednostki budżetowej wobec której wykazywane są wzajemne rozliczenia</w:t>
            </w:r>
          </w:p>
        </w:tc>
        <w:tc>
          <w:tcPr>
            <w:tcW w:w="4800" w:type="dxa"/>
            <w:gridSpan w:val="3"/>
          </w:tcPr>
          <w:p w:rsidR="00702E4D" w:rsidRDefault="00702E4D" w:rsidP="00A3149A">
            <w:pPr>
              <w:pStyle w:val="Akapitzlist"/>
              <w:ind w:left="0"/>
              <w:jc w:val="both"/>
              <w:rPr>
                <w:rFonts w:ascii="Times New Roman" w:hAnsi="Times New Roman" w:cs="Times New Roman"/>
                <w:vertAlign w:val="subscript"/>
              </w:rPr>
            </w:pPr>
          </w:p>
          <w:p w:rsidR="00702E4D" w:rsidRPr="00C919C6" w:rsidRDefault="00702E4D" w:rsidP="00A3149A">
            <w:pPr>
              <w:pStyle w:val="Akapitzlist"/>
              <w:ind w:left="0"/>
              <w:jc w:val="both"/>
              <w:rPr>
                <w:rFonts w:ascii="Times New Roman" w:hAnsi="Times New Roman" w:cs="Times New Roman"/>
                <w:vertAlign w:val="subscript"/>
              </w:rPr>
            </w:pPr>
            <w:r>
              <w:rPr>
                <w:rFonts w:ascii="Times New Roman" w:hAnsi="Times New Roman" w:cs="Times New Roman"/>
                <w:vertAlign w:val="subscript"/>
              </w:rPr>
              <w:t>…………………………………………………………………………………</w:t>
            </w:r>
          </w:p>
        </w:tc>
      </w:tr>
      <w:tr w:rsidR="00702E4D" w:rsidTr="00A3149A">
        <w:tc>
          <w:tcPr>
            <w:tcW w:w="522" w:type="dxa"/>
            <w:vMerge/>
          </w:tcPr>
          <w:p w:rsidR="00702E4D" w:rsidRDefault="00702E4D" w:rsidP="00A3149A">
            <w:pPr>
              <w:pStyle w:val="Akapitzlist"/>
              <w:ind w:left="0"/>
              <w:jc w:val="both"/>
              <w:rPr>
                <w:rFonts w:ascii="Times New Roman" w:hAnsi="Times New Roman" w:cs="Times New Roman"/>
              </w:rPr>
            </w:pPr>
          </w:p>
        </w:tc>
        <w:tc>
          <w:tcPr>
            <w:tcW w:w="1600" w:type="dxa"/>
            <w:vMerge/>
          </w:tcPr>
          <w:p w:rsidR="00702E4D" w:rsidRDefault="00702E4D" w:rsidP="00A3149A">
            <w:pPr>
              <w:pStyle w:val="Akapitzlist"/>
              <w:ind w:left="0"/>
              <w:jc w:val="both"/>
              <w:rPr>
                <w:rFonts w:ascii="Times New Roman" w:hAnsi="Times New Roman" w:cs="Times New Roman"/>
              </w:rPr>
            </w:pPr>
          </w:p>
        </w:tc>
        <w:tc>
          <w:tcPr>
            <w:tcW w:w="4800" w:type="dxa"/>
            <w:gridSpan w:val="3"/>
          </w:tcPr>
          <w:p w:rsidR="00702E4D" w:rsidRDefault="00702E4D"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WZAJEMNE ROZLICZENIA Z GMINNYMI JEDNOSTKAMI BUD</w:t>
            </w:r>
            <w:r>
              <w:rPr>
                <w:rFonts w:ascii="Times New Roman" w:hAnsi="Times New Roman" w:cs="Times New Roman"/>
                <w:vertAlign w:val="subscript"/>
              </w:rPr>
              <w:t>Ż</w:t>
            </w:r>
            <w:r w:rsidRPr="00C919C6">
              <w:rPr>
                <w:rFonts w:ascii="Times New Roman" w:hAnsi="Times New Roman" w:cs="Times New Roman"/>
                <w:vertAlign w:val="subscript"/>
              </w:rPr>
              <w:t>ETOWYMI DOTYCZĄCE:</w:t>
            </w:r>
          </w:p>
          <w:p w:rsidR="00702E4D" w:rsidRPr="00C919C6" w:rsidRDefault="00702E4D" w:rsidP="00A3149A">
            <w:pPr>
              <w:pStyle w:val="Akapitzlist"/>
              <w:ind w:left="0"/>
              <w:jc w:val="center"/>
              <w:rPr>
                <w:rFonts w:ascii="Times New Roman" w:hAnsi="Times New Roman" w:cs="Times New Roman"/>
                <w:vertAlign w:val="subscript"/>
              </w:rPr>
            </w:pPr>
            <w:r>
              <w:rPr>
                <w:rFonts w:ascii="Times New Roman" w:hAnsi="Times New Roman" w:cs="Times New Roman"/>
                <w:vertAlign w:val="subscript"/>
              </w:rPr>
              <w:t xml:space="preserve">nieodpłatnego otrzymania lub przekazania środków trwałych, środków trwałych w budowie oraz wartości </w:t>
            </w:r>
            <w:r w:rsidR="000F52B4">
              <w:rPr>
                <w:rFonts w:ascii="Times New Roman" w:hAnsi="Times New Roman" w:cs="Times New Roman"/>
                <w:vertAlign w:val="subscript"/>
              </w:rPr>
              <w:t>n</w:t>
            </w:r>
            <w:r>
              <w:rPr>
                <w:rFonts w:ascii="Times New Roman" w:hAnsi="Times New Roman" w:cs="Times New Roman"/>
                <w:vertAlign w:val="subscript"/>
              </w:rPr>
              <w:t>iematerialnych i prawnych</w:t>
            </w:r>
          </w:p>
        </w:tc>
      </w:tr>
      <w:tr w:rsidR="00702E4D" w:rsidTr="00A3149A">
        <w:tc>
          <w:tcPr>
            <w:tcW w:w="522" w:type="dxa"/>
            <w:vMerge/>
          </w:tcPr>
          <w:p w:rsidR="00702E4D" w:rsidRDefault="00702E4D" w:rsidP="00A3149A">
            <w:pPr>
              <w:pStyle w:val="Akapitzlist"/>
              <w:ind w:left="0"/>
              <w:jc w:val="both"/>
              <w:rPr>
                <w:rFonts w:ascii="Times New Roman" w:hAnsi="Times New Roman" w:cs="Times New Roman"/>
              </w:rPr>
            </w:pPr>
          </w:p>
        </w:tc>
        <w:tc>
          <w:tcPr>
            <w:tcW w:w="1600" w:type="dxa"/>
            <w:vMerge/>
          </w:tcPr>
          <w:p w:rsidR="00702E4D" w:rsidRDefault="00702E4D" w:rsidP="00A3149A">
            <w:pPr>
              <w:pStyle w:val="Akapitzlist"/>
              <w:ind w:left="0"/>
              <w:jc w:val="both"/>
              <w:rPr>
                <w:rFonts w:ascii="Times New Roman" w:hAnsi="Times New Roman" w:cs="Times New Roman"/>
              </w:rPr>
            </w:pPr>
          </w:p>
        </w:tc>
        <w:tc>
          <w:tcPr>
            <w:tcW w:w="1600" w:type="dxa"/>
          </w:tcPr>
          <w:p w:rsidR="00702E4D" w:rsidRPr="00C919C6" w:rsidRDefault="00702E4D"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Tytuł wzajemnego rozliczenia</w:t>
            </w:r>
          </w:p>
        </w:tc>
        <w:tc>
          <w:tcPr>
            <w:tcW w:w="1600" w:type="dxa"/>
          </w:tcPr>
          <w:p w:rsidR="00702E4D" w:rsidRPr="00C919C6" w:rsidRDefault="00702E4D"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Kwota (w PLN)</w:t>
            </w:r>
          </w:p>
        </w:tc>
        <w:tc>
          <w:tcPr>
            <w:tcW w:w="1600" w:type="dxa"/>
          </w:tcPr>
          <w:p w:rsidR="00702E4D" w:rsidRPr="00C919C6" w:rsidRDefault="00702E4D" w:rsidP="00A3149A">
            <w:pPr>
              <w:pStyle w:val="Akapitzlist"/>
              <w:ind w:left="0"/>
              <w:jc w:val="center"/>
              <w:rPr>
                <w:rFonts w:ascii="Times New Roman" w:hAnsi="Times New Roman" w:cs="Times New Roman"/>
                <w:vertAlign w:val="subscript"/>
              </w:rPr>
            </w:pPr>
            <w:r w:rsidRPr="00C919C6">
              <w:rPr>
                <w:rFonts w:ascii="Times New Roman" w:hAnsi="Times New Roman" w:cs="Times New Roman"/>
                <w:vertAlign w:val="subscript"/>
              </w:rPr>
              <w:t xml:space="preserve">Nazwa pozycji </w:t>
            </w:r>
            <w:r w:rsidR="000F52B4">
              <w:rPr>
                <w:rFonts w:ascii="Times New Roman" w:hAnsi="Times New Roman" w:cs="Times New Roman"/>
                <w:vertAlign w:val="subscript"/>
              </w:rPr>
              <w:t>zestawienia zmian w funduszu jednostki</w:t>
            </w:r>
            <w:r w:rsidRPr="00C919C6">
              <w:rPr>
                <w:rFonts w:ascii="Times New Roman" w:hAnsi="Times New Roman" w:cs="Times New Roman"/>
                <w:vertAlign w:val="subscript"/>
              </w:rPr>
              <w:t>, w której została ujęta kwota wzajemnego rozliczenia</w:t>
            </w:r>
          </w:p>
        </w:tc>
      </w:tr>
      <w:tr w:rsidR="00702E4D" w:rsidTr="00A3149A">
        <w:tc>
          <w:tcPr>
            <w:tcW w:w="522" w:type="dxa"/>
          </w:tcPr>
          <w:p w:rsidR="00702E4D" w:rsidRDefault="00702E4D" w:rsidP="00A3149A">
            <w:pPr>
              <w:pStyle w:val="Akapitzlist"/>
              <w:ind w:left="0"/>
              <w:jc w:val="both"/>
              <w:rPr>
                <w:rFonts w:ascii="Times New Roman" w:hAnsi="Times New Roman" w:cs="Times New Roman"/>
              </w:rPr>
            </w:pPr>
          </w:p>
        </w:tc>
        <w:tc>
          <w:tcPr>
            <w:tcW w:w="1600" w:type="dxa"/>
          </w:tcPr>
          <w:p w:rsidR="00702E4D" w:rsidRDefault="00702E4D" w:rsidP="00A3149A">
            <w:pPr>
              <w:pStyle w:val="Akapitzlist"/>
              <w:ind w:left="0"/>
              <w:jc w:val="both"/>
              <w:rPr>
                <w:rFonts w:ascii="Times New Roman" w:hAnsi="Times New Roman" w:cs="Times New Roman"/>
              </w:rPr>
            </w:pPr>
          </w:p>
        </w:tc>
        <w:tc>
          <w:tcPr>
            <w:tcW w:w="1600" w:type="dxa"/>
          </w:tcPr>
          <w:p w:rsidR="00702E4D" w:rsidRDefault="00702E4D" w:rsidP="00A3149A">
            <w:pPr>
              <w:pStyle w:val="Akapitzlist"/>
              <w:ind w:left="0"/>
              <w:jc w:val="both"/>
              <w:rPr>
                <w:rFonts w:ascii="Times New Roman" w:hAnsi="Times New Roman" w:cs="Times New Roman"/>
              </w:rPr>
            </w:pPr>
          </w:p>
        </w:tc>
        <w:tc>
          <w:tcPr>
            <w:tcW w:w="1600" w:type="dxa"/>
          </w:tcPr>
          <w:p w:rsidR="00702E4D" w:rsidRDefault="00702E4D" w:rsidP="00A3149A">
            <w:pPr>
              <w:pStyle w:val="Akapitzlist"/>
              <w:ind w:left="0"/>
              <w:jc w:val="both"/>
              <w:rPr>
                <w:rFonts w:ascii="Times New Roman" w:hAnsi="Times New Roman" w:cs="Times New Roman"/>
              </w:rPr>
            </w:pPr>
          </w:p>
        </w:tc>
        <w:tc>
          <w:tcPr>
            <w:tcW w:w="1600" w:type="dxa"/>
          </w:tcPr>
          <w:p w:rsidR="00702E4D" w:rsidRDefault="00702E4D" w:rsidP="00A3149A">
            <w:pPr>
              <w:pStyle w:val="Akapitzlist"/>
              <w:ind w:left="0"/>
              <w:jc w:val="both"/>
              <w:rPr>
                <w:rFonts w:ascii="Times New Roman" w:hAnsi="Times New Roman" w:cs="Times New Roman"/>
              </w:rPr>
            </w:pPr>
          </w:p>
        </w:tc>
      </w:tr>
    </w:tbl>
    <w:p w:rsidR="000F52B4" w:rsidRPr="00646DC5" w:rsidRDefault="000F52B4" w:rsidP="00646DC5">
      <w:pPr>
        <w:jc w:val="both"/>
        <w:rPr>
          <w:rFonts w:ascii="Times New Roman" w:hAnsi="Times New Roman" w:cs="Times New Roman"/>
        </w:rPr>
      </w:pPr>
    </w:p>
    <w:p w:rsidR="007E43CC" w:rsidRDefault="007E43CC" w:rsidP="007E43C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4E621C" w:rsidRPr="00BA247F" w:rsidRDefault="007E43CC" w:rsidP="00BA247F">
      <w:pPr>
        <w:spacing w:after="0"/>
        <w:rPr>
          <w:rFonts w:ascii="Times New Roman" w:hAnsi="Times New Roman" w:cs="Times New Roman"/>
          <w:vertAlign w:val="subscript"/>
        </w:rPr>
      </w:pP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r>
      <w:r>
        <w:rPr>
          <w:rFonts w:ascii="Times New Roman" w:hAnsi="Times New Roman" w:cs="Times New Roman"/>
          <w:vertAlign w:val="subscript"/>
        </w:rPr>
        <w:tab/>
        <w:t>(podpis i pieczęć kierownika lub głównego księgowego jednostki</w:t>
      </w:r>
    </w:p>
    <w:p w:rsidR="007E43CC" w:rsidRDefault="007E43CC" w:rsidP="007E43CC">
      <w:pPr>
        <w:jc w:val="center"/>
        <w:rPr>
          <w:rFonts w:ascii="Times New Roman" w:hAnsi="Times New Roman" w:cs="Times New Roman"/>
        </w:rPr>
      </w:pPr>
      <w:r>
        <w:rPr>
          <w:rFonts w:ascii="Times New Roman" w:hAnsi="Times New Roman" w:cs="Times New Roman"/>
        </w:rPr>
        <w:lastRenderedPageBreak/>
        <w:t>§ 10</w:t>
      </w:r>
    </w:p>
    <w:p w:rsidR="007E43CC" w:rsidRDefault="00604A8B" w:rsidP="00604A8B">
      <w:pPr>
        <w:pStyle w:val="Akapitzlist"/>
        <w:numPr>
          <w:ilvl w:val="0"/>
          <w:numId w:val="21"/>
        </w:numPr>
        <w:jc w:val="both"/>
        <w:rPr>
          <w:rFonts w:ascii="Times New Roman" w:hAnsi="Times New Roman" w:cs="Times New Roman"/>
        </w:rPr>
      </w:pPr>
      <w:r>
        <w:rPr>
          <w:rFonts w:ascii="Times New Roman" w:hAnsi="Times New Roman" w:cs="Times New Roman"/>
        </w:rPr>
        <w:t xml:space="preserve">Wykaz dotyczący wzajemnych rozliczeń </w:t>
      </w:r>
      <w:r w:rsidR="00486674">
        <w:rPr>
          <w:rFonts w:ascii="Times New Roman" w:hAnsi="Times New Roman" w:cs="Times New Roman"/>
        </w:rPr>
        <w:t>pomiędzy gminnymi jednostkami bud</w:t>
      </w:r>
      <w:r w:rsidR="00646DC5">
        <w:rPr>
          <w:rFonts w:ascii="Times New Roman" w:hAnsi="Times New Roman" w:cs="Times New Roman"/>
        </w:rPr>
        <w:t>ż</w:t>
      </w:r>
      <w:r w:rsidR="00486674">
        <w:rPr>
          <w:rFonts w:ascii="Times New Roman" w:hAnsi="Times New Roman" w:cs="Times New Roman"/>
        </w:rPr>
        <w:t xml:space="preserve">etowymi, jednostka sporządza w formie papierowej, zgodnie z zakresem danych ustalonym we wzorze nr </w:t>
      </w:r>
      <w:r w:rsidR="00E227B0">
        <w:rPr>
          <w:rFonts w:ascii="Times New Roman" w:hAnsi="Times New Roman" w:cs="Times New Roman"/>
        </w:rPr>
        <w:t>2</w:t>
      </w:r>
      <w:r w:rsidR="00486674">
        <w:rPr>
          <w:rFonts w:ascii="Times New Roman" w:hAnsi="Times New Roman" w:cs="Times New Roman"/>
        </w:rPr>
        <w:t>.</w:t>
      </w:r>
    </w:p>
    <w:p w:rsidR="00486674" w:rsidRDefault="00486674" w:rsidP="00604A8B">
      <w:pPr>
        <w:pStyle w:val="Akapitzlist"/>
        <w:numPr>
          <w:ilvl w:val="0"/>
          <w:numId w:val="21"/>
        </w:numPr>
        <w:jc w:val="both"/>
        <w:rPr>
          <w:rFonts w:ascii="Times New Roman" w:hAnsi="Times New Roman" w:cs="Times New Roman"/>
        </w:rPr>
      </w:pPr>
      <w:r>
        <w:rPr>
          <w:rFonts w:ascii="Times New Roman" w:hAnsi="Times New Roman" w:cs="Times New Roman"/>
        </w:rPr>
        <w:t>Wykaz jednostek obejmujących sprawozdaniem finansowym Gminy Mrągowo według stanu na 31 grudnia danego roku umieszczony jest na stronie internetowym BIP Gminy Mrągowo.</w:t>
      </w:r>
    </w:p>
    <w:p w:rsidR="00486674" w:rsidRDefault="00486674" w:rsidP="00604A8B">
      <w:pPr>
        <w:pStyle w:val="Akapitzlist"/>
        <w:numPr>
          <w:ilvl w:val="0"/>
          <w:numId w:val="21"/>
        </w:numPr>
        <w:jc w:val="both"/>
        <w:rPr>
          <w:rFonts w:ascii="Times New Roman" w:hAnsi="Times New Roman" w:cs="Times New Roman"/>
        </w:rPr>
      </w:pPr>
      <w:r>
        <w:rPr>
          <w:rFonts w:ascii="Times New Roman" w:hAnsi="Times New Roman" w:cs="Times New Roman"/>
        </w:rPr>
        <w:t>Dane zawarte w wykazie dotyczącym wzajemnych rozliczeń pomiędzy gminnymi jednostkami bud</w:t>
      </w:r>
      <w:r w:rsidR="004E621C">
        <w:rPr>
          <w:rFonts w:ascii="Times New Roman" w:hAnsi="Times New Roman" w:cs="Times New Roman"/>
        </w:rPr>
        <w:t>ż</w:t>
      </w:r>
      <w:r>
        <w:rPr>
          <w:rFonts w:ascii="Times New Roman" w:hAnsi="Times New Roman" w:cs="Times New Roman"/>
        </w:rPr>
        <w:t xml:space="preserve">etowymi powinny być zgodne z prowadzoną przez </w:t>
      </w:r>
      <w:r w:rsidR="00102C8E">
        <w:rPr>
          <w:rFonts w:ascii="Times New Roman" w:hAnsi="Times New Roman" w:cs="Times New Roman"/>
        </w:rPr>
        <w:t>jednostkę</w:t>
      </w:r>
      <w:r>
        <w:rPr>
          <w:rFonts w:ascii="Times New Roman" w:hAnsi="Times New Roman" w:cs="Times New Roman"/>
        </w:rPr>
        <w:t xml:space="preserve"> ewidencją na koncie 976</w:t>
      </w:r>
      <w:r w:rsidR="00102C8E">
        <w:rPr>
          <w:rFonts w:ascii="Times New Roman" w:hAnsi="Times New Roman" w:cs="Times New Roman"/>
        </w:rPr>
        <w:t xml:space="preserve"> – Wzajemne rozliczenia mi</w:t>
      </w:r>
      <w:r w:rsidR="00646DC5">
        <w:rPr>
          <w:rFonts w:ascii="Times New Roman" w:hAnsi="Times New Roman" w:cs="Times New Roman"/>
        </w:rPr>
        <w:t>ę</w:t>
      </w:r>
      <w:r w:rsidR="00102C8E">
        <w:rPr>
          <w:rFonts w:ascii="Times New Roman" w:hAnsi="Times New Roman" w:cs="Times New Roman"/>
        </w:rPr>
        <w:t>dzy jednostkami.</w:t>
      </w:r>
    </w:p>
    <w:p w:rsidR="00102C8E" w:rsidRDefault="00102C8E" w:rsidP="00604A8B">
      <w:pPr>
        <w:pStyle w:val="Akapitzlist"/>
        <w:numPr>
          <w:ilvl w:val="0"/>
          <w:numId w:val="21"/>
        </w:numPr>
        <w:jc w:val="both"/>
        <w:rPr>
          <w:rFonts w:ascii="Times New Roman" w:hAnsi="Times New Roman" w:cs="Times New Roman"/>
        </w:rPr>
      </w:pPr>
      <w:r>
        <w:rPr>
          <w:rFonts w:ascii="Times New Roman" w:hAnsi="Times New Roman" w:cs="Times New Roman"/>
        </w:rPr>
        <w:t>Kierownik jednostki jest zobowiązany do dokonywania na dzień 31 grudnia  danego roku uzgodnienia wszystkich sald konta 976 – Wzajemne rozliczenia między jednostkami.</w:t>
      </w:r>
    </w:p>
    <w:p w:rsidR="004E621C" w:rsidRDefault="004E621C" w:rsidP="00604A8B">
      <w:pPr>
        <w:pStyle w:val="Akapitzlist"/>
        <w:numPr>
          <w:ilvl w:val="0"/>
          <w:numId w:val="21"/>
        </w:numPr>
        <w:jc w:val="both"/>
        <w:rPr>
          <w:rFonts w:ascii="Times New Roman" w:hAnsi="Times New Roman" w:cs="Times New Roman"/>
        </w:rPr>
      </w:pPr>
      <w:r>
        <w:rPr>
          <w:rFonts w:ascii="Times New Roman" w:hAnsi="Times New Roman" w:cs="Times New Roman"/>
        </w:rPr>
        <w:t xml:space="preserve">Konto 976 </w:t>
      </w:r>
      <w:r w:rsidR="00A3149A">
        <w:rPr>
          <w:rFonts w:ascii="Times New Roman" w:hAnsi="Times New Roman" w:cs="Times New Roman"/>
        </w:rPr>
        <w:t>służy</w:t>
      </w:r>
      <w:r>
        <w:rPr>
          <w:rFonts w:ascii="Times New Roman" w:hAnsi="Times New Roman" w:cs="Times New Roman"/>
        </w:rPr>
        <w:t xml:space="preserve"> do ewidencji kwot wynikających ze wzajemnych rozliczeń</w:t>
      </w:r>
      <w:r w:rsidR="00A3149A">
        <w:rPr>
          <w:rFonts w:ascii="Times New Roman" w:hAnsi="Times New Roman" w:cs="Times New Roman"/>
        </w:rPr>
        <w:t xml:space="preserve"> między  daną jednostką a pozostałymi jednostkami, o których mowa w ust 2.</w:t>
      </w:r>
    </w:p>
    <w:p w:rsidR="00A3149A" w:rsidRDefault="00A3149A" w:rsidP="00604A8B">
      <w:pPr>
        <w:pStyle w:val="Akapitzlist"/>
        <w:numPr>
          <w:ilvl w:val="0"/>
          <w:numId w:val="21"/>
        </w:numPr>
        <w:jc w:val="both"/>
        <w:rPr>
          <w:rFonts w:ascii="Times New Roman" w:hAnsi="Times New Roman" w:cs="Times New Roman"/>
        </w:rPr>
      </w:pPr>
      <w:r>
        <w:rPr>
          <w:rFonts w:ascii="Times New Roman" w:hAnsi="Times New Roman" w:cs="Times New Roman"/>
        </w:rPr>
        <w:t>Wzajemne rozliczenia dotyczą w szczególności:</w:t>
      </w:r>
    </w:p>
    <w:p w:rsidR="00A3149A" w:rsidRDefault="00A3149A" w:rsidP="002230C5">
      <w:pPr>
        <w:pStyle w:val="Akapitzlist"/>
        <w:numPr>
          <w:ilvl w:val="1"/>
          <w:numId w:val="8"/>
        </w:numPr>
        <w:ind w:left="993" w:hanging="284"/>
        <w:jc w:val="both"/>
        <w:rPr>
          <w:rFonts w:ascii="Times New Roman" w:hAnsi="Times New Roman" w:cs="Times New Roman"/>
        </w:rPr>
      </w:pPr>
      <w:r>
        <w:rPr>
          <w:rFonts w:ascii="Times New Roman" w:hAnsi="Times New Roman" w:cs="Times New Roman"/>
        </w:rPr>
        <w:t>należności i zobowiązań oraz innych rozrachunków o podobnym charakterze wykazywanych w bilansie;</w:t>
      </w:r>
    </w:p>
    <w:p w:rsidR="00A3149A" w:rsidRDefault="00A3149A" w:rsidP="002230C5">
      <w:pPr>
        <w:pStyle w:val="Akapitzlist"/>
        <w:numPr>
          <w:ilvl w:val="1"/>
          <w:numId w:val="8"/>
        </w:numPr>
        <w:ind w:left="993" w:hanging="284"/>
        <w:jc w:val="both"/>
        <w:rPr>
          <w:rFonts w:ascii="Times New Roman" w:hAnsi="Times New Roman" w:cs="Times New Roman"/>
        </w:rPr>
      </w:pPr>
      <w:r>
        <w:rPr>
          <w:rFonts w:ascii="Times New Roman" w:hAnsi="Times New Roman" w:cs="Times New Roman"/>
        </w:rPr>
        <w:t>przychodów i kosztów ujętych w rachunku zysków i strat;</w:t>
      </w:r>
    </w:p>
    <w:p w:rsidR="00A3149A" w:rsidRDefault="00A3149A" w:rsidP="002230C5">
      <w:pPr>
        <w:pStyle w:val="Akapitzlist"/>
        <w:numPr>
          <w:ilvl w:val="1"/>
          <w:numId w:val="8"/>
        </w:numPr>
        <w:ind w:left="993" w:hanging="284"/>
        <w:jc w:val="both"/>
        <w:rPr>
          <w:rFonts w:ascii="Times New Roman" w:hAnsi="Times New Roman" w:cs="Times New Roman"/>
        </w:rPr>
      </w:pPr>
      <w:r>
        <w:rPr>
          <w:rFonts w:ascii="Times New Roman" w:hAnsi="Times New Roman" w:cs="Times New Roman"/>
        </w:rPr>
        <w:t xml:space="preserve">nieodpłatnie otrzymanych lub przekazanych środków trwałych, środków trwałych </w:t>
      </w:r>
      <w:r w:rsidR="00E20E49">
        <w:rPr>
          <w:rFonts w:ascii="Times New Roman" w:hAnsi="Times New Roman" w:cs="Times New Roman"/>
        </w:rPr>
        <w:br/>
      </w:r>
      <w:r>
        <w:rPr>
          <w:rFonts w:ascii="Times New Roman" w:hAnsi="Times New Roman" w:cs="Times New Roman"/>
        </w:rPr>
        <w:t>w budowie oraz wartości niematerialnych i prawnych wykazywanych w zestawieniu zmian w funduszu jednostki.</w:t>
      </w:r>
    </w:p>
    <w:p w:rsidR="00A3149A" w:rsidRDefault="00A3149A" w:rsidP="00A3149A">
      <w:pPr>
        <w:pStyle w:val="Akapitzlist"/>
        <w:numPr>
          <w:ilvl w:val="0"/>
          <w:numId w:val="21"/>
        </w:numPr>
        <w:jc w:val="both"/>
        <w:rPr>
          <w:rFonts w:ascii="Times New Roman" w:hAnsi="Times New Roman" w:cs="Times New Roman"/>
        </w:rPr>
      </w:pPr>
      <w:r>
        <w:rPr>
          <w:rFonts w:ascii="Times New Roman" w:hAnsi="Times New Roman" w:cs="Times New Roman"/>
        </w:rPr>
        <w:t xml:space="preserve">W przypadku konieczności rozszerzenia zakresu włączeń wzajemnych rozliczeń, </w:t>
      </w:r>
      <w:r w:rsidR="00E20E49">
        <w:rPr>
          <w:rFonts w:ascii="Times New Roman" w:hAnsi="Times New Roman" w:cs="Times New Roman"/>
        </w:rPr>
        <w:br/>
      </w:r>
      <w:r>
        <w:rPr>
          <w:rFonts w:ascii="Times New Roman" w:hAnsi="Times New Roman" w:cs="Times New Roman"/>
        </w:rPr>
        <w:t xml:space="preserve">o których mowa w ust. 6 jednostka zostanie poinformowana przez Referat Planowania </w:t>
      </w:r>
      <w:r w:rsidR="00E20E49">
        <w:rPr>
          <w:rFonts w:ascii="Times New Roman" w:hAnsi="Times New Roman" w:cs="Times New Roman"/>
        </w:rPr>
        <w:br/>
      </w:r>
      <w:r>
        <w:rPr>
          <w:rFonts w:ascii="Times New Roman" w:hAnsi="Times New Roman" w:cs="Times New Roman"/>
        </w:rPr>
        <w:t>i finansów.</w:t>
      </w:r>
    </w:p>
    <w:p w:rsidR="00A3149A" w:rsidRDefault="007F2267" w:rsidP="00A3149A">
      <w:pPr>
        <w:pStyle w:val="Akapitzlist"/>
        <w:numPr>
          <w:ilvl w:val="0"/>
          <w:numId w:val="21"/>
        </w:numPr>
        <w:jc w:val="both"/>
        <w:rPr>
          <w:rFonts w:ascii="Times New Roman" w:hAnsi="Times New Roman" w:cs="Times New Roman"/>
        </w:rPr>
      </w:pPr>
      <w:r>
        <w:rPr>
          <w:rFonts w:ascii="Times New Roman" w:hAnsi="Times New Roman" w:cs="Times New Roman"/>
        </w:rPr>
        <w:t xml:space="preserve">Na stronie </w:t>
      </w:r>
      <w:proofErr w:type="spellStart"/>
      <w:r>
        <w:rPr>
          <w:rFonts w:ascii="Times New Roman" w:hAnsi="Times New Roman" w:cs="Times New Roman"/>
        </w:rPr>
        <w:t>Wn</w:t>
      </w:r>
      <w:proofErr w:type="spellEnd"/>
      <w:r>
        <w:rPr>
          <w:rFonts w:ascii="Times New Roman" w:hAnsi="Times New Roman" w:cs="Times New Roman"/>
        </w:rPr>
        <w:t xml:space="preserve"> konta ujmuje się:</w:t>
      </w:r>
    </w:p>
    <w:p w:rsidR="007F2267" w:rsidRDefault="002230C5" w:rsidP="002230C5">
      <w:pPr>
        <w:pStyle w:val="Akapitzlist"/>
        <w:numPr>
          <w:ilvl w:val="0"/>
          <w:numId w:val="22"/>
        </w:numPr>
        <w:ind w:left="993" w:hanging="284"/>
        <w:jc w:val="both"/>
        <w:rPr>
          <w:rFonts w:ascii="Times New Roman" w:hAnsi="Times New Roman" w:cs="Times New Roman"/>
        </w:rPr>
      </w:pPr>
      <w:r>
        <w:rPr>
          <w:rFonts w:ascii="Times New Roman" w:hAnsi="Times New Roman" w:cs="Times New Roman"/>
        </w:rPr>
        <w:t>w</w:t>
      </w:r>
      <w:r w:rsidR="007F2267">
        <w:rPr>
          <w:rFonts w:ascii="Times New Roman" w:hAnsi="Times New Roman" w:cs="Times New Roman"/>
        </w:rPr>
        <w:t>edług stanu na koniec roku, należność od innych</w:t>
      </w:r>
      <w:r>
        <w:rPr>
          <w:rFonts w:ascii="Times New Roman" w:hAnsi="Times New Roman" w:cs="Times New Roman"/>
        </w:rPr>
        <w:t xml:space="preserve"> jednostek objętych bilansem;</w:t>
      </w:r>
    </w:p>
    <w:p w:rsidR="002230C5" w:rsidRDefault="002230C5" w:rsidP="002230C5">
      <w:pPr>
        <w:pStyle w:val="Akapitzlist"/>
        <w:numPr>
          <w:ilvl w:val="0"/>
          <w:numId w:val="22"/>
        </w:numPr>
        <w:ind w:left="993" w:hanging="284"/>
        <w:jc w:val="both"/>
        <w:rPr>
          <w:rFonts w:ascii="Times New Roman" w:hAnsi="Times New Roman" w:cs="Times New Roman"/>
        </w:rPr>
      </w:pPr>
      <w:r>
        <w:rPr>
          <w:rFonts w:ascii="Times New Roman" w:hAnsi="Times New Roman" w:cs="Times New Roman"/>
        </w:rPr>
        <w:t>według stanu na koniec roku, należność od innych jednostek objętych łącznym rachunkiem zysków i strat;</w:t>
      </w:r>
    </w:p>
    <w:p w:rsidR="002230C5" w:rsidRDefault="002230C5" w:rsidP="002230C5">
      <w:pPr>
        <w:pStyle w:val="Akapitzlist"/>
        <w:numPr>
          <w:ilvl w:val="0"/>
          <w:numId w:val="22"/>
        </w:numPr>
        <w:ind w:left="993" w:hanging="284"/>
        <w:jc w:val="both"/>
        <w:rPr>
          <w:rFonts w:ascii="Times New Roman" w:hAnsi="Times New Roman" w:cs="Times New Roman"/>
        </w:rPr>
      </w:pPr>
      <w:r>
        <w:rPr>
          <w:rFonts w:ascii="Times New Roman" w:hAnsi="Times New Roman" w:cs="Times New Roman"/>
        </w:rPr>
        <w:t>według stanu na koniec roku, zmniejszenia funduszu jednostki spowodowane nieodpłatnym przekazaniem środków trwałych, środków trwałych w budowie oraz wartości niematerialnych i prawnych do innych jednostek objętych łącznym zestawieniem zmian w funduszu</w:t>
      </w:r>
      <w:r w:rsidR="00A87AF7">
        <w:rPr>
          <w:rFonts w:ascii="Times New Roman" w:hAnsi="Times New Roman" w:cs="Times New Roman"/>
        </w:rPr>
        <w:t>.</w:t>
      </w:r>
    </w:p>
    <w:p w:rsidR="00A87AF7" w:rsidRDefault="00A87AF7" w:rsidP="00A87AF7">
      <w:pPr>
        <w:pStyle w:val="Akapitzlist"/>
        <w:numPr>
          <w:ilvl w:val="0"/>
          <w:numId w:val="21"/>
        </w:numPr>
        <w:jc w:val="both"/>
        <w:rPr>
          <w:rFonts w:ascii="Times New Roman" w:hAnsi="Times New Roman" w:cs="Times New Roman"/>
        </w:rPr>
      </w:pPr>
      <w:r>
        <w:rPr>
          <w:rFonts w:ascii="Times New Roman" w:hAnsi="Times New Roman" w:cs="Times New Roman"/>
        </w:rPr>
        <w:t>Na stronie Ma ujmuje się:</w:t>
      </w:r>
    </w:p>
    <w:p w:rsidR="00A87AF7" w:rsidRDefault="00A87AF7" w:rsidP="00A87AF7">
      <w:pPr>
        <w:pStyle w:val="Akapitzlist"/>
        <w:numPr>
          <w:ilvl w:val="0"/>
          <w:numId w:val="23"/>
        </w:numPr>
        <w:ind w:left="993" w:hanging="265"/>
        <w:jc w:val="both"/>
        <w:rPr>
          <w:rFonts w:ascii="Times New Roman" w:hAnsi="Times New Roman" w:cs="Times New Roman"/>
        </w:rPr>
      </w:pPr>
      <w:r>
        <w:rPr>
          <w:rFonts w:ascii="Times New Roman" w:hAnsi="Times New Roman" w:cs="Times New Roman"/>
        </w:rPr>
        <w:t>według stanu na koniec roku, zobowiązania wobec jednostek objętych bilansem;</w:t>
      </w:r>
    </w:p>
    <w:p w:rsidR="00A87AF7" w:rsidRDefault="00A87AF7" w:rsidP="00A87AF7">
      <w:pPr>
        <w:pStyle w:val="Akapitzlist"/>
        <w:numPr>
          <w:ilvl w:val="0"/>
          <w:numId w:val="23"/>
        </w:numPr>
        <w:ind w:left="1008" w:hanging="280"/>
        <w:jc w:val="both"/>
        <w:rPr>
          <w:rFonts w:ascii="Times New Roman" w:hAnsi="Times New Roman" w:cs="Times New Roman"/>
        </w:rPr>
      </w:pPr>
      <w:r>
        <w:rPr>
          <w:rFonts w:ascii="Times New Roman" w:hAnsi="Times New Roman" w:cs="Times New Roman"/>
        </w:rPr>
        <w:t>według stanu na koniec roku, przychody z transakcji dokonywanych z jednostkami objętymi łącznym rachunkiem zysków i strat;</w:t>
      </w:r>
    </w:p>
    <w:p w:rsidR="00A87AF7" w:rsidRDefault="00A87AF7" w:rsidP="00A87AF7">
      <w:pPr>
        <w:pStyle w:val="Akapitzlist"/>
        <w:numPr>
          <w:ilvl w:val="0"/>
          <w:numId w:val="23"/>
        </w:numPr>
        <w:ind w:left="1008" w:hanging="280"/>
        <w:jc w:val="both"/>
        <w:rPr>
          <w:rFonts w:ascii="Times New Roman" w:hAnsi="Times New Roman" w:cs="Times New Roman"/>
        </w:rPr>
      </w:pPr>
      <w:r>
        <w:rPr>
          <w:rFonts w:ascii="Times New Roman" w:hAnsi="Times New Roman" w:cs="Times New Roman"/>
        </w:rPr>
        <w:t>według stanu na koniec roku, zwiększenia funduszu jednostki wynikające z tytułu nieodpłatnego otrzymania środków trwałych, środków trwałych w budowie oraz wartości niematerialnych i prawnych do innych jednostek objętych łącznym zestawieniem zmian w funduszu.</w:t>
      </w:r>
    </w:p>
    <w:p w:rsidR="00A87AF7" w:rsidRDefault="00A87AF7" w:rsidP="00A87AF7">
      <w:pPr>
        <w:pStyle w:val="Akapitzlist"/>
        <w:numPr>
          <w:ilvl w:val="0"/>
          <w:numId w:val="21"/>
        </w:numPr>
        <w:jc w:val="both"/>
        <w:rPr>
          <w:rFonts w:ascii="Times New Roman" w:hAnsi="Times New Roman" w:cs="Times New Roman"/>
        </w:rPr>
      </w:pPr>
      <w:r>
        <w:rPr>
          <w:rFonts w:ascii="Times New Roman" w:hAnsi="Times New Roman" w:cs="Times New Roman"/>
        </w:rPr>
        <w:t>Zapisy na koncie 978:</w:t>
      </w:r>
    </w:p>
    <w:p w:rsidR="00A87AF7" w:rsidRDefault="001A6DAB" w:rsidP="00A87AF7">
      <w:pPr>
        <w:pStyle w:val="Akapitzlist"/>
        <w:numPr>
          <w:ilvl w:val="0"/>
          <w:numId w:val="24"/>
        </w:numPr>
        <w:jc w:val="both"/>
        <w:rPr>
          <w:rFonts w:ascii="Times New Roman" w:hAnsi="Times New Roman" w:cs="Times New Roman"/>
        </w:rPr>
      </w:pPr>
      <w:r>
        <w:rPr>
          <w:rFonts w:ascii="Times New Roman" w:hAnsi="Times New Roman" w:cs="Times New Roman"/>
        </w:rPr>
        <w:t>w</w:t>
      </w:r>
      <w:r w:rsidR="00A87AF7">
        <w:rPr>
          <w:rFonts w:ascii="Times New Roman" w:hAnsi="Times New Roman" w:cs="Times New Roman"/>
        </w:rPr>
        <w:t xml:space="preserve"> zakresie wzajemnych rozliczeń należności i zobowiązań oraz innych rozrachunków o podobnym charakterze powinny być zgodne z saldami na koniec roku </w:t>
      </w:r>
      <w:r>
        <w:rPr>
          <w:rFonts w:ascii="Times New Roman" w:hAnsi="Times New Roman" w:cs="Times New Roman"/>
        </w:rPr>
        <w:t xml:space="preserve">wynikającymi z ewidencji analitycznej prowadzonej do konta zespołu </w:t>
      </w:r>
      <w:r w:rsidR="00BA247F">
        <w:rPr>
          <w:rFonts w:ascii="Times New Roman" w:hAnsi="Times New Roman" w:cs="Times New Roman"/>
        </w:rPr>
        <w:br/>
      </w:r>
      <w:r>
        <w:rPr>
          <w:rFonts w:ascii="Times New Roman" w:hAnsi="Times New Roman" w:cs="Times New Roman"/>
        </w:rPr>
        <w:t>2 Rozrachunki i rozliczenia.</w:t>
      </w:r>
    </w:p>
    <w:p w:rsidR="001A6DAB" w:rsidRDefault="001E0508" w:rsidP="00A87AF7">
      <w:pPr>
        <w:pStyle w:val="Akapitzlist"/>
        <w:numPr>
          <w:ilvl w:val="0"/>
          <w:numId w:val="24"/>
        </w:numPr>
        <w:jc w:val="both"/>
        <w:rPr>
          <w:rFonts w:ascii="Times New Roman" w:hAnsi="Times New Roman" w:cs="Times New Roman"/>
        </w:rPr>
      </w:pPr>
      <w:r>
        <w:rPr>
          <w:rFonts w:ascii="Times New Roman" w:hAnsi="Times New Roman" w:cs="Times New Roman"/>
        </w:rPr>
        <w:t>w</w:t>
      </w:r>
      <w:r w:rsidR="001A6DAB">
        <w:rPr>
          <w:rFonts w:ascii="Times New Roman" w:hAnsi="Times New Roman" w:cs="Times New Roman"/>
        </w:rPr>
        <w:t xml:space="preserve"> zakresie </w:t>
      </w:r>
      <w:r w:rsidR="00A161ED">
        <w:rPr>
          <w:rFonts w:ascii="Times New Roman" w:hAnsi="Times New Roman" w:cs="Times New Roman"/>
        </w:rPr>
        <w:t xml:space="preserve">wzajemnych rozliczeń dotyczących przychodów i kosztów powinny być zgodne z zapisami na kontach zespołu 4 Koszty według rodzajów i ich rozliczenie </w:t>
      </w:r>
      <w:r w:rsidR="00BA247F">
        <w:rPr>
          <w:rFonts w:ascii="Times New Roman" w:hAnsi="Times New Roman" w:cs="Times New Roman"/>
        </w:rPr>
        <w:br/>
      </w:r>
      <w:r w:rsidR="003706D0">
        <w:rPr>
          <w:rFonts w:ascii="Times New Roman" w:hAnsi="Times New Roman" w:cs="Times New Roman"/>
        </w:rPr>
        <w:t>i 7 Przychody, dochody i koszty.</w:t>
      </w:r>
    </w:p>
    <w:p w:rsidR="003706D0" w:rsidRPr="001A32F0" w:rsidRDefault="003706D0" w:rsidP="003706D0">
      <w:pPr>
        <w:pStyle w:val="Akapitzlist"/>
        <w:numPr>
          <w:ilvl w:val="0"/>
          <w:numId w:val="24"/>
        </w:numPr>
        <w:jc w:val="both"/>
        <w:rPr>
          <w:rFonts w:ascii="Times New Roman" w:hAnsi="Times New Roman" w:cs="Times New Roman"/>
        </w:rPr>
      </w:pPr>
      <w:r>
        <w:rPr>
          <w:rFonts w:ascii="Times New Roman" w:hAnsi="Times New Roman" w:cs="Times New Roman"/>
        </w:rPr>
        <w:lastRenderedPageBreak/>
        <w:t>W zakresie wzajemnych rozliczeń zmian w funduszu spowodowanych nieodpłatnym otrzymaniem lub przekazaniem środków trwałych, środków trwałych w budowie oraz wartości niematerialnych i prawnych od/do jednostek, objętych łącznym zestawieniem zmian w funduszu, powinny być zgodne z zapisami na koncie 800 Fundusz jednostki.</w:t>
      </w:r>
    </w:p>
    <w:p w:rsidR="003706D0" w:rsidRDefault="003706D0" w:rsidP="003706D0">
      <w:pPr>
        <w:jc w:val="center"/>
        <w:rPr>
          <w:rFonts w:ascii="Times New Roman" w:hAnsi="Times New Roman" w:cs="Times New Roman"/>
        </w:rPr>
      </w:pPr>
      <w:r>
        <w:rPr>
          <w:rFonts w:ascii="Times New Roman" w:hAnsi="Times New Roman" w:cs="Times New Roman"/>
        </w:rPr>
        <w:t>§ 11</w:t>
      </w:r>
    </w:p>
    <w:p w:rsidR="003706D0" w:rsidRDefault="003706D0" w:rsidP="003706D0">
      <w:pPr>
        <w:pStyle w:val="Akapitzlist"/>
        <w:numPr>
          <w:ilvl w:val="0"/>
          <w:numId w:val="25"/>
        </w:numPr>
        <w:jc w:val="both"/>
        <w:rPr>
          <w:rFonts w:ascii="Times New Roman" w:hAnsi="Times New Roman" w:cs="Times New Roman"/>
        </w:rPr>
      </w:pPr>
      <w:r>
        <w:rPr>
          <w:rFonts w:ascii="Times New Roman" w:hAnsi="Times New Roman" w:cs="Times New Roman"/>
        </w:rPr>
        <w:t>Referat Planowania i Finansów sporządza w systemie elektronicznym w formie elektronicznej i papierowej sprawozdanie finansowe Gminy Mrągowo, a następnie przechowuje i archiwizuje to sprawozdanie, zgodnie z odrębnymi przepisami.</w:t>
      </w:r>
    </w:p>
    <w:p w:rsidR="003706D0" w:rsidRDefault="003706D0" w:rsidP="003706D0">
      <w:pPr>
        <w:pStyle w:val="Akapitzlist"/>
        <w:numPr>
          <w:ilvl w:val="0"/>
          <w:numId w:val="25"/>
        </w:numPr>
        <w:jc w:val="both"/>
        <w:rPr>
          <w:rFonts w:ascii="Times New Roman" w:hAnsi="Times New Roman" w:cs="Times New Roman"/>
        </w:rPr>
      </w:pPr>
      <w:r>
        <w:rPr>
          <w:rFonts w:ascii="Times New Roman" w:hAnsi="Times New Roman" w:cs="Times New Roman"/>
        </w:rPr>
        <w:t>Sprawozdanie finansowe Gminy Mrągowo składa się z:</w:t>
      </w:r>
    </w:p>
    <w:p w:rsidR="003706D0" w:rsidRDefault="00646DC5" w:rsidP="003706D0">
      <w:pPr>
        <w:pStyle w:val="Akapitzlist"/>
        <w:numPr>
          <w:ilvl w:val="0"/>
          <w:numId w:val="26"/>
        </w:numPr>
        <w:jc w:val="both"/>
        <w:rPr>
          <w:rFonts w:ascii="Times New Roman" w:hAnsi="Times New Roman" w:cs="Times New Roman"/>
        </w:rPr>
      </w:pPr>
      <w:r>
        <w:rPr>
          <w:rFonts w:ascii="Times New Roman" w:hAnsi="Times New Roman" w:cs="Times New Roman"/>
        </w:rPr>
        <w:t>b</w:t>
      </w:r>
      <w:r w:rsidR="003706D0">
        <w:rPr>
          <w:rFonts w:ascii="Times New Roman" w:hAnsi="Times New Roman" w:cs="Times New Roman"/>
        </w:rPr>
        <w:t>ilansu Gminy Mrągowo</w:t>
      </w:r>
    </w:p>
    <w:p w:rsidR="001A32F0" w:rsidRPr="001A32F0" w:rsidRDefault="00646DC5" w:rsidP="001A32F0">
      <w:pPr>
        <w:pStyle w:val="Akapitzlist"/>
        <w:numPr>
          <w:ilvl w:val="0"/>
          <w:numId w:val="26"/>
        </w:numPr>
        <w:jc w:val="both"/>
        <w:rPr>
          <w:rFonts w:ascii="Times New Roman" w:hAnsi="Times New Roman" w:cs="Times New Roman"/>
        </w:rPr>
      </w:pPr>
      <w:r>
        <w:rPr>
          <w:rFonts w:ascii="Times New Roman" w:hAnsi="Times New Roman" w:cs="Times New Roman"/>
        </w:rPr>
        <w:t>ł</w:t>
      </w:r>
      <w:r w:rsidR="001A32F0">
        <w:rPr>
          <w:rFonts w:ascii="Times New Roman" w:hAnsi="Times New Roman" w:cs="Times New Roman"/>
        </w:rPr>
        <w:t>ącznego bilansu jednostek budżetowych</w:t>
      </w:r>
    </w:p>
    <w:p w:rsidR="003706D0" w:rsidRDefault="00646DC5" w:rsidP="003706D0">
      <w:pPr>
        <w:pStyle w:val="Akapitzlist"/>
        <w:numPr>
          <w:ilvl w:val="0"/>
          <w:numId w:val="26"/>
        </w:numPr>
        <w:jc w:val="both"/>
        <w:rPr>
          <w:rFonts w:ascii="Times New Roman" w:hAnsi="Times New Roman" w:cs="Times New Roman"/>
        </w:rPr>
      </w:pPr>
      <w:r>
        <w:rPr>
          <w:rFonts w:ascii="Times New Roman" w:hAnsi="Times New Roman" w:cs="Times New Roman"/>
        </w:rPr>
        <w:t>ł</w:t>
      </w:r>
      <w:r w:rsidR="003706D0">
        <w:rPr>
          <w:rFonts w:ascii="Times New Roman" w:hAnsi="Times New Roman" w:cs="Times New Roman"/>
        </w:rPr>
        <w:t>ącznego rachunku zysków i strat jednostek</w:t>
      </w:r>
    </w:p>
    <w:p w:rsidR="003706D0" w:rsidRDefault="00646DC5" w:rsidP="003706D0">
      <w:pPr>
        <w:pStyle w:val="Akapitzlist"/>
        <w:numPr>
          <w:ilvl w:val="0"/>
          <w:numId w:val="26"/>
        </w:numPr>
        <w:jc w:val="both"/>
        <w:rPr>
          <w:rFonts w:ascii="Times New Roman" w:hAnsi="Times New Roman" w:cs="Times New Roman"/>
        </w:rPr>
      </w:pPr>
      <w:r>
        <w:rPr>
          <w:rFonts w:ascii="Times New Roman" w:hAnsi="Times New Roman" w:cs="Times New Roman"/>
        </w:rPr>
        <w:t>ł</w:t>
      </w:r>
      <w:r w:rsidR="003706D0">
        <w:rPr>
          <w:rFonts w:ascii="Times New Roman" w:hAnsi="Times New Roman" w:cs="Times New Roman"/>
        </w:rPr>
        <w:t>ącznego zestawienia zmian funduszu jednostek</w:t>
      </w:r>
    </w:p>
    <w:p w:rsidR="003706D0" w:rsidRDefault="00646DC5" w:rsidP="003706D0">
      <w:pPr>
        <w:pStyle w:val="Akapitzlist"/>
        <w:numPr>
          <w:ilvl w:val="0"/>
          <w:numId w:val="26"/>
        </w:numPr>
        <w:jc w:val="both"/>
        <w:rPr>
          <w:rFonts w:ascii="Times New Roman" w:hAnsi="Times New Roman" w:cs="Times New Roman"/>
        </w:rPr>
      </w:pPr>
      <w:r>
        <w:rPr>
          <w:rFonts w:ascii="Times New Roman" w:hAnsi="Times New Roman" w:cs="Times New Roman"/>
        </w:rPr>
        <w:t>i</w:t>
      </w:r>
      <w:r w:rsidR="001A32F0">
        <w:rPr>
          <w:rFonts w:ascii="Times New Roman" w:hAnsi="Times New Roman" w:cs="Times New Roman"/>
        </w:rPr>
        <w:t>nformacji</w:t>
      </w:r>
      <w:r w:rsidR="003706D0">
        <w:rPr>
          <w:rFonts w:ascii="Times New Roman" w:hAnsi="Times New Roman" w:cs="Times New Roman"/>
        </w:rPr>
        <w:t xml:space="preserve"> dodatkowej</w:t>
      </w:r>
    </w:p>
    <w:p w:rsidR="003706D0" w:rsidRPr="003706D0" w:rsidRDefault="001A32F0" w:rsidP="003706D0">
      <w:pPr>
        <w:pStyle w:val="Akapitzlist"/>
        <w:numPr>
          <w:ilvl w:val="0"/>
          <w:numId w:val="25"/>
        </w:numPr>
        <w:jc w:val="both"/>
        <w:rPr>
          <w:rFonts w:ascii="Times New Roman" w:hAnsi="Times New Roman" w:cs="Times New Roman"/>
        </w:rPr>
      </w:pPr>
      <w:r>
        <w:rPr>
          <w:rFonts w:ascii="Times New Roman" w:hAnsi="Times New Roman" w:cs="Times New Roman"/>
        </w:rPr>
        <w:t>Sporządzając sprawozdanie finansowe Gminy Mrągowo należy dokonać odpowiednich wyłączeń wzajemnych rozliczeń między jednostkami, o których mowa w art. 10 ust 6.</w:t>
      </w:r>
    </w:p>
    <w:p w:rsidR="00A87AF7" w:rsidRDefault="00A87AF7" w:rsidP="00A87AF7">
      <w:pPr>
        <w:pStyle w:val="Akapitzlist"/>
        <w:jc w:val="both"/>
        <w:rPr>
          <w:rFonts w:ascii="Times New Roman" w:hAnsi="Times New Roman" w:cs="Times New Roman"/>
        </w:rPr>
      </w:pPr>
    </w:p>
    <w:p w:rsidR="001A32F0" w:rsidRDefault="001A32F0" w:rsidP="001A32F0">
      <w:pPr>
        <w:jc w:val="center"/>
        <w:rPr>
          <w:rFonts w:ascii="Times New Roman" w:hAnsi="Times New Roman" w:cs="Times New Roman"/>
        </w:rPr>
      </w:pPr>
      <w:r>
        <w:rPr>
          <w:rFonts w:ascii="Times New Roman" w:hAnsi="Times New Roman" w:cs="Times New Roman"/>
        </w:rPr>
        <w:t>§ 12</w:t>
      </w:r>
    </w:p>
    <w:p w:rsidR="001A32F0" w:rsidRDefault="001A32F0" w:rsidP="001A32F0">
      <w:pPr>
        <w:pStyle w:val="Akapitzlist"/>
        <w:numPr>
          <w:ilvl w:val="0"/>
          <w:numId w:val="27"/>
        </w:numPr>
        <w:jc w:val="both"/>
        <w:rPr>
          <w:rFonts w:ascii="Times New Roman" w:hAnsi="Times New Roman" w:cs="Times New Roman"/>
        </w:rPr>
      </w:pPr>
      <w:r>
        <w:rPr>
          <w:rFonts w:ascii="Times New Roman" w:hAnsi="Times New Roman" w:cs="Times New Roman"/>
        </w:rPr>
        <w:t>Bilans z wykonania budżetu Gminy Mrągowo zawiera informacje w zakresie ustalonym w załączniku nr 7 do rozporządzenia, z uwzględnieniem regulacji zawartych w polityce rachunkowości.</w:t>
      </w:r>
    </w:p>
    <w:p w:rsidR="001A32F0" w:rsidRPr="00646DC5" w:rsidRDefault="001A32F0" w:rsidP="00646DC5">
      <w:pPr>
        <w:pStyle w:val="Akapitzlist"/>
        <w:numPr>
          <w:ilvl w:val="0"/>
          <w:numId w:val="27"/>
        </w:numPr>
        <w:jc w:val="both"/>
        <w:rPr>
          <w:rFonts w:ascii="Times New Roman" w:hAnsi="Times New Roman" w:cs="Times New Roman"/>
        </w:rPr>
      </w:pPr>
      <w:r>
        <w:rPr>
          <w:rFonts w:ascii="Times New Roman" w:hAnsi="Times New Roman" w:cs="Times New Roman"/>
        </w:rPr>
        <w:t xml:space="preserve">Dane wykazane w bilansie o którym mowa w ust. 1 na dzień 31 grudnia danego roku, </w:t>
      </w:r>
      <w:r w:rsidR="00BC4981">
        <w:rPr>
          <w:rFonts w:ascii="Times New Roman" w:hAnsi="Times New Roman" w:cs="Times New Roman"/>
        </w:rPr>
        <w:br/>
      </w:r>
      <w:r>
        <w:rPr>
          <w:rFonts w:ascii="Times New Roman" w:hAnsi="Times New Roman" w:cs="Times New Roman"/>
        </w:rPr>
        <w:t>w kolumnie stan na początek roku powinny być zgodne z danymi wykazanymi</w:t>
      </w:r>
      <w:r w:rsidR="00CD2F16">
        <w:rPr>
          <w:rFonts w:ascii="Times New Roman" w:hAnsi="Times New Roman" w:cs="Times New Roman"/>
        </w:rPr>
        <w:t xml:space="preserve"> </w:t>
      </w:r>
      <w:r w:rsidR="00FC1301">
        <w:rPr>
          <w:rFonts w:ascii="Times New Roman" w:hAnsi="Times New Roman" w:cs="Times New Roman"/>
        </w:rPr>
        <w:br/>
      </w:r>
      <w:r w:rsidR="00CD2F16">
        <w:rPr>
          <w:rFonts w:ascii="Times New Roman" w:hAnsi="Times New Roman" w:cs="Times New Roman"/>
        </w:rPr>
        <w:t>w bilansie z wykonania budżetu na dzień 31 grudnia poprzedniego roku, w kolumnie stan na koniec roku.</w:t>
      </w:r>
    </w:p>
    <w:p w:rsidR="00BC4981" w:rsidRDefault="00BC4981" w:rsidP="00BC4981">
      <w:pPr>
        <w:jc w:val="center"/>
        <w:rPr>
          <w:rFonts w:ascii="Times New Roman" w:hAnsi="Times New Roman" w:cs="Times New Roman"/>
        </w:rPr>
      </w:pPr>
      <w:r>
        <w:rPr>
          <w:rFonts w:ascii="Times New Roman" w:hAnsi="Times New Roman" w:cs="Times New Roman"/>
        </w:rPr>
        <w:t>§ 13</w:t>
      </w:r>
    </w:p>
    <w:p w:rsidR="00BC4981" w:rsidRDefault="00BC4981" w:rsidP="00BC4981">
      <w:pPr>
        <w:pStyle w:val="Akapitzlist"/>
        <w:numPr>
          <w:ilvl w:val="0"/>
          <w:numId w:val="28"/>
        </w:numPr>
        <w:jc w:val="both"/>
        <w:rPr>
          <w:rFonts w:ascii="Times New Roman" w:hAnsi="Times New Roman" w:cs="Times New Roman"/>
        </w:rPr>
      </w:pPr>
      <w:r>
        <w:rPr>
          <w:rFonts w:ascii="Times New Roman" w:hAnsi="Times New Roman" w:cs="Times New Roman"/>
        </w:rPr>
        <w:t>Łączny bilans sporządzony jest poprzez sumowanie odpowiednich pozycji z bilansów jednostek</w:t>
      </w:r>
      <w:r w:rsidR="00FC1301">
        <w:rPr>
          <w:rFonts w:ascii="Times New Roman" w:hAnsi="Times New Roman" w:cs="Times New Roman"/>
        </w:rPr>
        <w:t>,</w:t>
      </w:r>
      <w:r>
        <w:rPr>
          <w:rFonts w:ascii="Times New Roman" w:hAnsi="Times New Roman" w:cs="Times New Roman"/>
        </w:rPr>
        <w:t xml:space="preserve"> a następnie dokonanie stosownych wyłączeń wzajemnych należności </w:t>
      </w:r>
      <w:r>
        <w:rPr>
          <w:rFonts w:ascii="Times New Roman" w:hAnsi="Times New Roman" w:cs="Times New Roman"/>
        </w:rPr>
        <w:br/>
        <w:t>i zobowiązań oraz innych rozrachunków o podobnym charakterze pomiędzy jednostkami.</w:t>
      </w:r>
    </w:p>
    <w:p w:rsidR="00BC4981" w:rsidRPr="00BC4981" w:rsidRDefault="00BC4981" w:rsidP="00BC4981">
      <w:pPr>
        <w:pStyle w:val="Akapitzlist"/>
        <w:numPr>
          <w:ilvl w:val="0"/>
          <w:numId w:val="28"/>
        </w:numPr>
        <w:jc w:val="both"/>
        <w:rPr>
          <w:rFonts w:ascii="Times New Roman" w:hAnsi="Times New Roman" w:cs="Times New Roman"/>
        </w:rPr>
      </w:pPr>
      <w:r>
        <w:rPr>
          <w:rFonts w:ascii="Times New Roman" w:hAnsi="Times New Roman" w:cs="Times New Roman"/>
        </w:rPr>
        <w:t xml:space="preserve">Dane wykazane w łącznym bilansie sporządzonym na dzień 31 grudnia danego roku </w:t>
      </w:r>
      <w:r>
        <w:rPr>
          <w:rFonts w:ascii="Times New Roman" w:hAnsi="Times New Roman" w:cs="Times New Roman"/>
        </w:rPr>
        <w:br/>
      </w:r>
      <w:r w:rsidRPr="00BC4981">
        <w:rPr>
          <w:rFonts w:ascii="Times New Roman" w:hAnsi="Times New Roman" w:cs="Times New Roman"/>
        </w:rPr>
        <w:t>w kolumnie stan na początek roku powinny być zgodne z danymi, które były wykazane w łącznym bilansie sporządzonym na dzień 31 grudnia poprzedniego roku, w kolumnie stan na koniec roku.</w:t>
      </w:r>
    </w:p>
    <w:p w:rsidR="00BC4981" w:rsidRDefault="00BC4981" w:rsidP="00BC4981">
      <w:pPr>
        <w:pStyle w:val="Akapitzlist"/>
        <w:numPr>
          <w:ilvl w:val="0"/>
          <w:numId w:val="28"/>
        </w:numPr>
        <w:jc w:val="both"/>
        <w:rPr>
          <w:rFonts w:ascii="Times New Roman" w:hAnsi="Times New Roman" w:cs="Times New Roman"/>
        </w:rPr>
      </w:pPr>
      <w:r>
        <w:rPr>
          <w:rFonts w:ascii="Times New Roman" w:hAnsi="Times New Roman" w:cs="Times New Roman"/>
        </w:rPr>
        <w:t>W procesie dokonywania wyłączeń w łącznym</w:t>
      </w:r>
      <w:r w:rsidR="006F33F9">
        <w:rPr>
          <w:rFonts w:ascii="Times New Roman" w:hAnsi="Times New Roman" w:cs="Times New Roman"/>
        </w:rPr>
        <w:t xml:space="preserve"> bilansie nie podlegają wyłączeniu:</w:t>
      </w:r>
    </w:p>
    <w:p w:rsidR="006F33F9" w:rsidRDefault="006F33F9" w:rsidP="006F33F9">
      <w:pPr>
        <w:pStyle w:val="Akapitzlist"/>
        <w:numPr>
          <w:ilvl w:val="0"/>
          <w:numId w:val="29"/>
        </w:numPr>
        <w:jc w:val="both"/>
        <w:rPr>
          <w:rFonts w:ascii="Times New Roman" w:hAnsi="Times New Roman" w:cs="Times New Roman"/>
        </w:rPr>
      </w:pPr>
      <w:r>
        <w:rPr>
          <w:rFonts w:ascii="Times New Roman" w:hAnsi="Times New Roman" w:cs="Times New Roman"/>
        </w:rPr>
        <w:t>wzajemne należności i zobowiązania oraz inne rozrachunki o podobnym charakterze pomiędzy jednostkami, jeżeli ich łączna wartość nie przekracza progu istotności, który ustala się na poziomie 1% sumy bilansowej łącznego bilansu przed wyłączeniami;</w:t>
      </w:r>
    </w:p>
    <w:p w:rsidR="006F33F9" w:rsidRPr="00BC4981" w:rsidRDefault="006F33F9" w:rsidP="006F33F9">
      <w:pPr>
        <w:pStyle w:val="Akapitzlist"/>
        <w:numPr>
          <w:ilvl w:val="0"/>
          <w:numId w:val="29"/>
        </w:numPr>
        <w:jc w:val="both"/>
        <w:rPr>
          <w:rFonts w:ascii="Times New Roman" w:hAnsi="Times New Roman" w:cs="Times New Roman"/>
        </w:rPr>
      </w:pPr>
      <w:r>
        <w:rPr>
          <w:rFonts w:ascii="Times New Roman" w:hAnsi="Times New Roman" w:cs="Times New Roman"/>
        </w:rPr>
        <w:t xml:space="preserve">kwoty wzajemnych należności i zobowiązań oraz innych rozrachunków </w:t>
      </w:r>
      <w:r w:rsidR="00BA247F">
        <w:rPr>
          <w:rFonts w:ascii="Times New Roman" w:hAnsi="Times New Roman" w:cs="Times New Roman"/>
        </w:rPr>
        <w:br/>
      </w:r>
      <w:r>
        <w:rPr>
          <w:rFonts w:ascii="Times New Roman" w:hAnsi="Times New Roman" w:cs="Times New Roman"/>
        </w:rPr>
        <w:t>o podobnym charakterze jednostek objętych łącznym bilansem, w kwocie istotności nie przekraczającej 500,00 zł (słownie: pięćset złotych).</w:t>
      </w:r>
    </w:p>
    <w:p w:rsidR="00BC4981" w:rsidRDefault="00BC4981" w:rsidP="001A32F0">
      <w:pPr>
        <w:pStyle w:val="Akapitzlist"/>
        <w:ind w:left="0"/>
        <w:jc w:val="center"/>
        <w:rPr>
          <w:rFonts w:ascii="Times New Roman" w:hAnsi="Times New Roman" w:cs="Times New Roman"/>
        </w:rPr>
      </w:pPr>
    </w:p>
    <w:p w:rsidR="006F33F9" w:rsidRDefault="006F33F9" w:rsidP="006F33F9">
      <w:pPr>
        <w:jc w:val="center"/>
        <w:rPr>
          <w:rFonts w:ascii="Times New Roman" w:hAnsi="Times New Roman" w:cs="Times New Roman"/>
        </w:rPr>
      </w:pPr>
      <w:r>
        <w:rPr>
          <w:rFonts w:ascii="Times New Roman" w:hAnsi="Times New Roman" w:cs="Times New Roman"/>
        </w:rPr>
        <w:t>§ 14</w:t>
      </w:r>
    </w:p>
    <w:p w:rsidR="006E01AB" w:rsidRDefault="006E01AB" w:rsidP="006E01AB">
      <w:pPr>
        <w:pStyle w:val="Akapitzlist"/>
        <w:numPr>
          <w:ilvl w:val="0"/>
          <w:numId w:val="30"/>
        </w:numPr>
        <w:jc w:val="both"/>
        <w:rPr>
          <w:rFonts w:ascii="Times New Roman" w:hAnsi="Times New Roman" w:cs="Times New Roman"/>
        </w:rPr>
      </w:pPr>
      <w:r>
        <w:rPr>
          <w:rFonts w:ascii="Times New Roman" w:hAnsi="Times New Roman" w:cs="Times New Roman"/>
        </w:rPr>
        <w:lastRenderedPageBreak/>
        <w:t>Łączny rac</w:t>
      </w:r>
      <w:r w:rsidR="00DB7562">
        <w:rPr>
          <w:rFonts w:ascii="Times New Roman" w:hAnsi="Times New Roman" w:cs="Times New Roman"/>
        </w:rPr>
        <w:t>h</w:t>
      </w:r>
      <w:r>
        <w:rPr>
          <w:rFonts w:ascii="Times New Roman" w:hAnsi="Times New Roman" w:cs="Times New Roman"/>
        </w:rPr>
        <w:t xml:space="preserve">unek zysków i strat jest sporządzony  poprzez sumowanie odpowiednich pozycji z rachunków zysków i strat jednostek a następnie dokonanie </w:t>
      </w:r>
      <w:r w:rsidR="00DB7562">
        <w:rPr>
          <w:rFonts w:ascii="Times New Roman" w:hAnsi="Times New Roman" w:cs="Times New Roman"/>
        </w:rPr>
        <w:t>wyłączeń wzajemnych przychodów i kosztów pomiędzy jednostkami.</w:t>
      </w:r>
    </w:p>
    <w:p w:rsidR="00DB7562" w:rsidRDefault="00DB7562" w:rsidP="006E01AB">
      <w:pPr>
        <w:pStyle w:val="Akapitzlist"/>
        <w:numPr>
          <w:ilvl w:val="0"/>
          <w:numId w:val="30"/>
        </w:numPr>
        <w:jc w:val="both"/>
        <w:rPr>
          <w:rFonts w:ascii="Times New Roman" w:hAnsi="Times New Roman" w:cs="Times New Roman"/>
        </w:rPr>
      </w:pPr>
      <w:r>
        <w:rPr>
          <w:rFonts w:ascii="Times New Roman" w:hAnsi="Times New Roman" w:cs="Times New Roman"/>
        </w:rPr>
        <w:t xml:space="preserve">Dane wykazane w łącznym rachunku zysków i strat sporządzony na dzień 31 grudnia danego roku w kolumnie stan na koniec roku poprzedniego powinny być zgodne </w:t>
      </w:r>
      <w:r w:rsidR="00FC1301">
        <w:rPr>
          <w:rFonts w:ascii="Times New Roman" w:hAnsi="Times New Roman" w:cs="Times New Roman"/>
        </w:rPr>
        <w:br/>
      </w:r>
      <w:r>
        <w:rPr>
          <w:rFonts w:ascii="Times New Roman" w:hAnsi="Times New Roman" w:cs="Times New Roman"/>
        </w:rPr>
        <w:t>z danymi, które były wykazane w łącznym rachunku zysków i strat sporządzonym na dzień 31 grudnia poprzedniego roku, w kolumnie stan na koniec roku bieżącego.</w:t>
      </w:r>
    </w:p>
    <w:p w:rsidR="00DB7562" w:rsidRDefault="00DB7562" w:rsidP="006E01AB">
      <w:pPr>
        <w:pStyle w:val="Akapitzlist"/>
        <w:numPr>
          <w:ilvl w:val="0"/>
          <w:numId w:val="30"/>
        </w:numPr>
        <w:jc w:val="both"/>
        <w:rPr>
          <w:rFonts w:ascii="Times New Roman" w:hAnsi="Times New Roman" w:cs="Times New Roman"/>
        </w:rPr>
      </w:pPr>
      <w:r>
        <w:rPr>
          <w:rFonts w:ascii="Times New Roman" w:hAnsi="Times New Roman" w:cs="Times New Roman"/>
        </w:rPr>
        <w:t>W procesie dokonywania wyłączeń w łącznym rachunku zysków i strat nie podlegają wyłączeniu:</w:t>
      </w:r>
    </w:p>
    <w:p w:rsidR="00DB7562" w:rsidRDefault="00DB7562" w:rsidP="00DB7562">
      <w:pPr>
        <w:pStyle w:val="Akapitzlist"/>
        <w:numPr>
          <w:ilvl w:val="0"/>
          <w:numId w:val="31"/>
        </w:numPr>
        <w:jc w:val="both"/>
        <w:rPr>
          <w:rFonts w:ascii="Times New Roman" w:hAnsi="Times New Roman" w:cs="Times New Roman"/>
        </w:rPr>
      </w:pPr>
      <w:r>
        <w:rPr>
          <w:rFonts w:ascii="Times New Roman" w:hAnsi="Times New Roman" w:cs="Times New Roman"/>
        </w:rPr>
        <w:t xml:space="preserve">Wzajemne przychody i koszty jednostek objętych łącznym rachunkiem zysków </w:t>
      </w:r>
      <w:r>
        <w:rPr>
          <w:rFonts w:ascii="Times New Roman" w:hAnsi="Times New Roman" w:cs="Times New Roman"/>
        </w:rPr>
        <w:br/>
        <w:t>i strat, jeżeli ich łączna wartość nie przekracza progu istotności, który ustala się na poziomie 1% wyniku netto łącznego rachunku zysków i strat przed wyłączeniem;</w:t>
      </w:r>
    </w:p>
    <w:p w:rsidR="00DB7562" w:rsidRDefault="00DB7562" w:rsidP="00DB7562">
      <w:pPr>
        <w:pStyle w:val="Akapitzlist"/>
        <w:numPr>
          <w:ilvl w:val="0"/>
          <w:numId w:val="31"/>
        </w:numPr>
        <w:jc w:val="both"/>
        <w:rPr>
          <w:rFonts w:ascii="Times New Roman" w:hAnsi="Times New Roman" w:cs="Times New Roman"/>
        </w:rPr>
      </w:pPr>
      <w:r>
        <w:rPr>
          <w:rFonts w:ascii="Times New Roman" w:hAnsi="Times New Roman" w:cs="Times New Roman"/>
        </w:rPr>
        <w:t>Kwoty wzajemnych przychodów i kosztów, w kwocie istotności nie przekraczającej 500,00 zł (słownie: pięćset złotych).</w:t>
      </w:r>
    </w:p>
    <w:p w:rsidR="00DB7562" w:rsidRPr="00DB7562" w:rsidRDefault="00DB7562" w:rsidP="00DB7562">
      <w:pPr>
        <w:jc w:val="both"/>
        <w:rPr>
          <w:rFonts w:ascii="Times New Roman" w:hAnsi="Times New Roman" w:cs="Times New Roman"/>
        </w:rPr>
      </w:pPr>
    </w:p>
    <w:p w:rsidR="006D0251" w:rsidRDefault="006D0251" w:rsidP="006D0251">
      <w:pPr>
        <w:jc w:val="center"/>
        <w:rPr>
          <w:rFonts w:ascii="Times New Roman" w:hAnsi="Times New Roman" w:cs="Times New Roman"/>
        </w:rPr>
      </w:pPr>
      <w:r>
        <w:rPr>
          <w:rFonts w:ascii="Times New Roman" w:hAnsi="Times New Roman" w:cs="Times New Roman"/>
        </w:rPr>
        <w:t>§ 15</w:t>
      </w:r>
    </w:p>
    <w:p w:rsidR="006D0251" w:rsidRDefault="001631DA" w:rsidP="001631DA">
      <w:pPr>
        <w:pStyle w:val="Akapitzlist"/>
        <w:numPr>
          <w:ilvl w:val="0"/>
          <w:numId w:val="32"/>
        </w:numPr>
        <w:jc w:val="both"/>
        <w:rPr>
          <w:rFonts w:ascii="Times New Roman" w:hAnsi="Times New Roman" w:cs="Times New Roman"/>
        </w:rPr>
      </w:pPr>
      <w:r>
        <w:rPr>
          <w:rFonts w:ascii="Times New Roman" w:hAnsi="Times New Roman" w:cs="Times New Roman"/>
        </w:rPr>
        <w:t xml:space="preserve">Informacja dodatkowa Gminy Mrągowo sporządzana jest w oparci o dane wynikające </w:t>
      </w:r>
      <w:r w:rsidR="00BA247F">
        <w:rPr>
          <w:rFonts w:ascii="Times New Roman" w:hAnsi="Times New Roman" w:cs="Times New Roman"/>
        </w:rPr>
        <w:br/>
      </w:r>
      <w:r>
        <w:rPr>
          <w:rFonts w:ascii="Times New Roman" w:hAnsi="Times New Roman" w:cs="Times New Roman"/>
        </w:rPr>
        <w:t>z informacji dodatkowych jednostek.</w:t>
      </w:r>
    </w:p>
    <w:p w:rsidR="001631DA" w:rsidRPr="001631DA" w:rsidRDefault="001631DA" w:rsidP="001631DA">
      <w:pPr>
        <w:pStyle w:val="Akapitzlist"/>
        <w:numPr>
          <w:ilvl w:val="0"/>
          <w:numId w:val="32"/>
        </w:numPr>
        <w:jc w:val="both"/>
        <w:rPr>
          <w:rFonts w:ascii="Times New Roman" w:hAnsi="Times New Roman" w:cs="Times New Roman"/>
        </w:rPr>
      </w:pPr>
      <w:r>
        <w:rPr>
          <w:rFonts w:ascii="Times New Roman" w:hAnsi="Times New Roman" w:cs="Times New Roman"/>
        </w:rPr>
        <w:t xml:space="preserve">Dane wykazane w informacji dodatkowej Gminy Mrągowo sporządzanej na dzień </w:t>
      </w:r>
      <w:r w:rsidR="00BA247F">
        <w:rPr>
          <w:rFonts w:ascii="Times New Roman" w:hAnsi="Times New Roman" w:cs="Times New Roman"/>
        </w:rPr>
        <w:br/>
      </w:r>
      <w:bookmarkStart w:id="2" w:name="_GoBack"/>
      <w:bookmarkEnd w:id="2"/>
      <w:r>
        <w:rPr>
          <w:rFonts w:ascii="Times New Roman" w:hAnsi="Times New Roman" w:cs="Times New Roman"/>
        </w:rPr>
        <w:t>31 grudnia danego roku w kolumnie stan na początek roku obrotowego, powinny być zgodne z danymi, które były wykazane w informacji dodatkowej Gminy Mrągowo sporządzonej na dzień 31 grudnia poprzedniego roku w kolumnie stan na koniec roku obrotowego.</w:t>
      </w:r>
    </w:p>
    <w:p w:rsidR="00AB65AF" w:rsidRDefault="00AB65AF" w:rsidP="00AB65AF">
      <w:pPr>
        <w:jc w:val="center"/>
        <w:rPr>
          <w:rFonts w:ascii="Times New Roman" w:hAnsi="Times New Roman" w:cs="Times New Roman"/>
        </w:rPr>
      </w:pPr>
      <w:r>
        <w:rPr>
          <w:rFonts w:ascii="Times New Roman" w:hAnsi="Times New Roman" w:cs="Times New Roman"/>
        </w:rPr>
        <w:t>§ 16</w:t>
      </w:r>
    </w:p>
    <w:p w:rsidR="00AB65AF" w:rsidRPr="00AB65AF" w:rsidRDefault="00AB65AF" w:rsidP="00AB65AF">
      <w:pPr>
        <w:jc w:val="both"/>
        <w:rPr>
          <w:rFonts w:ascii="Times New Roman" w:hAnsi="Times New Roman" w:cs="Times New Roman"/>
        </w:rPr>
      </w:pPr>
      <w:r>
        <w:rPr>
          <w:rFonts w:ascii="Times New Roman" w:hAnsi="Times New Roman" w:cs="Times New Roman"/>
        </w:rPr>
        <w:t>Wraz ze zmianą przepisów prawa dotyczących sporządzania sprawozdań finansowych niniejsze zasady ulegają automatycznej aktualizacji bez konieczności wprowadzania zmian w formie zarządzenia.</w:t>
      </w:r>
    </w:p>
    <w:p w:rsidR="006F33F9" w:rsidRDefault="006F33F9" w:rsidP="006D0251">
      <w:pPr>
        <w:jc w:val="center"/>
        <w:rPr>
          <w:rFonts w:ascii="Times New Roman" w:hAnsi="Times New Roman" w:cs="Times New Roman"/>
        </w:rPr>
      </w:pPr>
    </w:p>
    <w:p w:rsidR="006F33F9" w:rsidRDefault="00AB65AF" w:rsidP="001A32F0">
      <w:pPr>
        <w:pStyle w:val="Akapitzlist"/>
        <w:ind w:left="0"/>
        <w:jc w:val="center"/>
        <w:rPr>
          <w:rFonts w:ascii="Times New Roman" w:hAnsi="Times New Roman" w:cs="Times New Roman"/>
        </w:rPr>
      </w:pPr>
      <w:r>
        <w:rPr>
          <w:rFonts w:ascii="Times New Roman" w:hAnsi="Times New Roman" w:cs="Times New Roman"/>
        </w:rPr>
        <w:t xml:space="preserve">                                                                       Wójt Gminy Mrągowo</w:t>
      </w:r>
    </w:p>
    <w:p w:rsidR="00AB65AF" w:rsidRDefault="00AB65AF" w:rsidP="001A32F0">
      <w:pPr>
        <w:pStyle w:val="Akapitzlist"/>
        <w:ind w:left="0"/>
        <w:jc w:val="center"/>
        <w:rPr>
          <w:rFonts w:ascii="Times New Roman" w:hAnsi="Times New Roman" w:cs="Times New Roman"/>
        </w:rPr>
      </w:pPr>
    </w:p>
    <w:p w:rsidR="00AB65AF" w:rsidRPr="00A87AF7" w:rsidRDefault="00AB65AF" w:rsidP="001A32F0">
      <w:pPr>
        <w:pStyle w:val="Akapitzlist"/>
        <w:ind w:left="0"/>
        <w:jc w:val="center"/>
        <w:rPr>
          <w:rFonts w:ascii="Times New Roman" w:hAnsi="Times New Roman" w:cs="Times New Roman"/>
        </w:rPr>
      </w:pPr>
      <w:r>
        <w:rPr>
          <w:rFonts w:ascii="Times New Roman" w:hAnsi="Times New Roman" w:cs="Times New Roman"/>
        </w:rPr>
        <w:t xml:space="preserve">                                                                            Piotr Piercewicz</w:t>
      </w:r>
    </w:p>
    <w:sectPr w:rsidR="00AB65AF" w:rsidRPr="00A87AF7" w:rsidSect="00CF0D4E">
      <w:pgSz w:w="11906" w:h="16838"/>
      <w:pgMar w:top="1417"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011" w:rsidRDefault="00141011" w:rsidP="00922263">
      <w:pPr>
        <w:spacing w:after="0" w:line="240" w:lineRule="auto"/>
      </w:pPr>
      <w:r>
        <w:separator/>
      </w:r>
    </w:p>
  </w:endnote>
  <w:endnote w:type="continuationSeparator" w:id="0">
    <w:p w:rsidR="00141011" w:rsidRDefault="00141011" w:rsidP="0092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011" w:rsidRDefault="00141011" w:rsidP="00922263">
      <w:pPr>
        <w:spacing w:after="0" w:line="240" w:lineRule="auto"/>
      </w:pPr>
      <w:r>
        <w:separator/>
      </w:r>
    </w:p>
  </w:footnote>
  <w:footnote w:type="continuationSeparator" w:id="0">
    <w:p w:rsidR="00141011" w:rsidRDefault="00141011" w:rsidP="0092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03CC"/>
    <w:multiLevelType w:val="hybridMultilevel"/>
    <w:tmpl w:val="44840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2334E"/>
    <w:multiLevelType w:val="hybridMultilevel"/>
    <w:tmpl w:val="5260AE82"/>
    <w:lvl w:ilvl="0" w:tplc="F9F2741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43C2EB2"/>
    <w:multiLevelType w:val="hybridMultilevel"/>
    <w:tmpl w:val="C944B4F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A0D49"/>
    <w:multiLevelType w:val="hybridMultilevel"/>
    <w:tmpl w:val="9710BC06"/>
    <w:lvl w:ilvl="0" w:tplc="EFF88D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B8A50F3"/>
    <w:multiLevelType w:val="hybridMultilevel"/>
    <w:tmpl w:val="EFE48AFE"/>
    <w:lvl w:ilvl="0" w:tplc="CBF613C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0C292AC4"/>
    <w:multiLevelType w:val="hybridMultilevel"/>
    <w:tmpl w:val="17E40212"/>
    <w:lvl w:ilvl="0" w:tplc="1122B6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55D4618"/>
    <w:multiLevelType w:val="hybridMultilevel"/>
    <w:tmpl w:val="200CD7DA"/>
    <w:lvl w:ilvl="0" w:tplc="7CEE5200">
      <w:start w:val="1"/>
      <w:numFmt w:val="lowerLetter"/>
      <w:lvlText w:val="%1."/>
      <w:lvlJc w:val="left"/>
      <w:pPr>
        <w:ind w:left="1368" w:hanging="360"/>
      </w:pPr>
      <w:rPr>
        <w:rFonts w:hint="default"/>
      </w:rPr>
    </w:lvl>
    <w:lvl w:ilvl="1" w:tplc="04150019" w:tentative="1">
      <w:start w:val="1"/>
      <w:numFmt w:val="lowerLetter"/>
      <w:lvlText w:val="%2."/>
      <w:lvlJc w:val="left"/>
      <w:pPr>
        <w:ind w:left="2088" w:hanging="360"/>
      </w:pPr>
    </w:lvl>
    <w:lvl w:ilvl="2" w:tplc="0415001B" w:tentative="1">
      <w:start w:val="1"/>
      <w:numFmt w:val="lowerRoman"/>
      <w:lvlText w:val="%3."/>
      <w:lvlJc w:val="right"/>
      <w:pPr>
        <w:ind w:left="2808" w:hanging="180"/>
      </w:pPr>
    </w:lvl>
    <w:lvl w:ilvl="3" w:tplc="0415000F" w:tentative="1">
      <w:start w:val="1"/>
      <w:numFmt w:val="decimal"/>
      <w:lvlText w:val="%4."/>
      <w:lvlJc w:val="left"/>
      <w:pPr>
        <w:ind w:left="3528" w:hanging="360"/>
      </w:pPr>
    </w:lvl>
    <w:lvl w:ilvl="4" w:tplc="04150019" w:tentative="1">
      <w:start w:val="1"/>
      <w:numFmt w:val="lowerLetter"/>
      <w:lvlText w:val="%5."/>
      <w:lvlJc w:val="left"/>
      <w:pPr>
        <w:ind w:left="4248" w:hanging="360"/>
      </w:pPr>
    </w:lvl>
    <w:lvl w:ilvl="5" w:tplc="0415001B" w:tentative="1">
      <w:start w:val="1"/>
      <w:numFmt w:val="lowerRoman"/>
      <w:lvlText w:val="%6."/>
      <w:lvlJc w:val="right"/>
      <w:pPr>
        <w:ind w:left="4968" w:hanging="180"/>
      </w:pPr>
    </w:lvl>
    <w:lvl w:ilvl="6" w:tplc="0415000F" w:tentative="1">
      <w:start w:val="1"/>
      <w:numFmt w:val="decimal"/>
      <w:lvlText w:val="%7."/>
      <w:lvlJc w:val="left"/>
      <w:pPr>
        <w:ind w:left="5688" w:hanging="360"/>
      </w:pPr>
    </w:lvl>
    <w:lvl w:ilvl="7" w:tplc="04150019" w:tentative="1">
      <w:start w:val="1"/>
      <w:numFmt w:val="lowerLetter"/>
      <w:lvlText w:val="%8."/>
      <w:lvlJc w:val="left"/>
      <w:pPr>
        <w:ind w:left="6408" w:hanging="360"/>
      </w:pPr>
    </w:lvl>
    <w:lvl w:ilvl="8" w:tplc="0415001B" w:tentative="1">
      <w:start w:val="1"/>
      <w:numFmt w:val="lowerRoman"/>
      <w:lvlText w:val="%9."/>
      <w:lvlJc w:val="right"/>
      <w:pPr>
        <w:ind w:left="7128" w:hanging="180"/>
      </w:pPr>
    </w:lvl>
  </w:abstractNum>
  <w:abstractNum w:abstractNumId="7" w15:restartNumberingAfterBreak="0">
    <w:nsid w:val="17B07D1F"/>
    <w:multiLevelType w:val="hybridMultilevel"/>
    <w:tmpl w:val="87D6A0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1A138F"/>
    <w:multiLevelType w:val="hybridMultilevel"/>
    <w:tmpl w:val="60FC1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5D34FA"/>
    <w:multiLevelType w:val="hybridMultilevel"/>
    <w:tmpl w:val="912CB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6F6ACD"/>
    <w:multiLevelType w:val="hybridMultilevel"/>
    <w:tmpl w:val="58F2AD52"/>
    <w:lvl w:ilvl="0" w:tplc="B65C737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A2D30C0"/>
    <w:multiLevelType w:val="hybridMultilevel"/>
    <w:tmpl w:val="F55ED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504D66"/>
    <w:multiLevelType w:val="hybridMultilevel"/>
    <w:tmpl w:val="4FB6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560CDF"/>
    <w:multiLevelType w:val="hybridMultilevel"/>
    <w:tmpl w:val="EC0C43B0"/>
    <w:lvl w:ilvl="0" w:tplc="3E52516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72B2EF3"/>
    <w:multiLevelType w:val="hybridMultilevel"/>
    <w:tmpl w:val="DFEE2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CB21D3"/>
    <w:multiLevelType w:val="hybridMultilevel"/>
    <w:tmpl w:val="D0420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F616E2"/>
    <w:multiLevelType w:val="hybridMultilevel"/>
    <w:tmpl w:val="0DB8BCAC"/>
    <w:lvl w:ilvl="0" w:tplc="CF2C7F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5111FC"/>
    <w:multiLevelType w:val="hybridMultilevel"/>
    <w:tmpl w:val="8A60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A454F3"/>
    <w:multiLevelType w:val="hybridMultilevel"/>
    <w:tmpl w:val="4BC8C2B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1035A4F"/>
    <w:multiLevelType w:val="hybridMultilevel"/>
    <w:tmpl w:val="3FC49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800DA"/>
    <w:multiLevelType w:val="hybridMultilevel"/>
    <w:tmpl w:val="8D521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D4626D"/>
    <w:multiLevelType w:val="hybridMultilevel"/>
    <w:tmpl w:val="4CFE0EA0"/>
    <w:lvl w:ilvl="0" w:tplc="235AA48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1795C21"/>
    <w:multiLevelType w:val="hybridMultilevel"/>
    <w:tmpl w:val="0AF84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0341A9"/>
    <w:multiLevelType w:val="hybridMultilevel"/>
    <w:tmpl w:val="995A8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804F43"/>
    <w:multiLevelType w:val="hybridMultilevel"/>
    <w:tmpl w:val="92A8C254"/>
    <w:lvl w:ilvl="0" w:tplc="75000E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53034C5"/>
    <w:multiLevelType w:val="hybridMultilevel"/>
    <w:tmpl w:val="F0D246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C618C8"/>
    <w:multiLevelType w:val="hybridMultilevel"/>
    <w:tmpl w:val="A7BEA40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30490C"/>
    <w:multiLevelType w:val="hybridMultilevel"/>
    <w:tmpl w:val="6E52D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C64BAE"/>
    <w:multiLevelType w:val="hybridMultilevel"/>
    <w:tmpl w:val="1B2E09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FF6184"/>
    <w:multiLevelType w:val="hybridMultilevel"/>
    <w:tmpl w:val="27E25092"/>
    <w:lvl w:ilvl="0" w:tplc="958A76E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9686AB6"/>
    <w:multiLevelType w:val="hybridMultilevel"/>
    <w:tmpl w:val="564AC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EF1B98"/>
    <w:multiLevelType w:val="hybridMultilevel"/>
    <w:tmpl w:val="31169348"/>
    <w:lvl w:ilvl="0" w:tplc="18A4C2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20"/>
  </w:num>
  <w:num w:numId="3">
    <w:abstractNumId w:val="7"/>
  </w:num>
  <w:num w:numId="4">
    <w:abstractNumId w:val="26"/>
  </w:num>
  <w:num w:numId="5">
    <w:abstractNumId w:val="18"/>
  </w:num>
  <w:num w:numId="6">
    <w:abstractNumId w:val="13"/>
  </w:num>
  <w:num w:numId="7">
    <w:abstractNumId w:val="23"/>
  </w:num>
  <w:num w:numId="8">
    <w:abstractNumId w:val="2"/>
  </w:num>
  <w:num w:numId="9">
    <w:abstractNumId w:val="29"/>
  </w:num>
  <w:num w:numId="10">
    <w:abstractNumId w:val="1"/>
  </w:num>
  <w:num w:numId="11">
    <w:abstractNumId w:val="22"/>
  </w:num>
  <w:num w:numId="12">
    <w:abstractNumId w:val="11"/>
  </w:num>
  <w:num w:numId="13">
    <w:abstractNumId w:val="5"/>
  </w:num>
  <w:num w:numId="14">
    <w:abstractNumId w:val="21"/>
  </w:num>
  <w:num w:numId="15">
    <w:abstractNumId w:val="9"/>
  </w:num>
  <w:num w:numId="16">
    <w:abstractNumId w:val="15"/>
  </w:num>
  <w:num w:numId="17">
    <w:abstractNumId w:val="10"/>
  </w:num>
  <w:num w:numId="18">
    <w:abstractNumId w:val="28"/>
  </w:num>
  <w:num w:numId="19">
    <w:abstractNumId w:val="17"/>
  </w:num>
  <w:num w:numId="20">
    <w:abstractNumId w:val="30"/>
  </w:num>
  <w:num w:numId="21">
    <w:abstractNumId w:val="0"/>
  </w:num>
  <w:num w:numId="22">
    <w:abstractNumId w:val="4"/>
  </w:num>
  <w:num w:numId="23">
    <w:abstractNumId w:val="6"/>
  </w:num>
  <w:num w:numId="24">
    <w:abstractNumId w:val="24"/>
  </w:num>
  <w:num w:numId="25">
    <w:abstractNumId w:val="25"/>
  </w:num>
  <w:num w:numId="26">
    <w:abstractNumId w:val="16"/>
  </w:num>
  <w:num w:numId="27">
    <w:abstractNumId w:val="14"/>
  </w:num>
  <w:num w:numId="28">
    <w:abstractNumId w:val="8"/>
  </w:num>
  <w:num w:numId="29">
    <w:abstractNumId w:val="3"/>
  </w:num>
  <w:num w:numId="30">
    <w:abstractNumId w:val="12"/>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D4B"/>
    <w:rsid w:val="00000BCA"/>
    <w:rsid w:val="000045C2"/>
    <w:rsid w:val="00016507"/>
    <w:rsid w:val="00022299"/>
    <w:rsid w:val="00024F29"/>
    <w:rsid w:val="000544DE"/>
    <w:rsid w:val="00061B79"/>
    <w:rsid w:val="000A4C6C"/>
    <w:rsid w:val="000A68DD"/>
    <w:rsid w:val="000B1D7F"/>
    <w:rsid w:val="000B1F1D"/>
    <w:rsid w:val="000B4A8C"/>
    <w:rsid w:val="000C547F"/>
    <w:rsid w:val="000D5BC0"/>
    <w:rsid w:val="000E0450"/>
    <w:rsid w:val="000F52B4"/>
    <w:rsid w:val="00102C8E"/>
    <w:rsid w:val="00124376"/>
    <w:rsid w:val="00124694"/>
    <w:rsid w:val="00141011"/>
    <w:rsid w:val="00145D71"/>
    <w:rsid w:val="001551B0"/>
    <w:rsid w:val="00156C02"/>
    <w:rsid w:val="0016131C"/>
    <w:rsid w:val="00162CCA"/>
    <w:rsid w:val="001631DA"/>
    <w:rsid w:val="00166845"/>
    <w:rsid w:val="001A1078"/>
    <w:rsid w:val="001A113C"/>
    <w:rsid w:val="001A32F0"/>
    <w:rsid w:val="001A6D87"/>
    <w:rsid w:val="001A6DAB"/>
    <w:rsid w:val="001A7A14"/>
    <w:rsid w:val="001B23D9"/>
    <w:rsid w:val="001B3742"/>
    <w:rsid w:val="001C2E6A"/>
    <w:rsid w:val="001C365E"/>
    <w:rsid w:val="001E0508"/>
    <w:rsid w:val="001F4247"/>
    <w:rsid w:val="001F4DEF"/>
    <w:rsid w:val="002129B9"/>
    <w:rsid w:val="002230C5"/>
    <w:rsid w:val="00234974"/>
    <w:rsid w:val="00245E75"/>
    <w:rsid w:val="00246D5C"/>
    <w:rsid w:val="00271A42"/>
    <w:rsid w:val="0027442A"/>
    <w:rsid w:val="002846B5"/>
    <w:rsid w:val="002A366B"/>
    <w:rsid w:val="002A3C47"/>
    <w:rsid w:val="002B313B"/>
    <w:rsid w:val="002C21F1"/>
    <w:rsid w:val="002E277B"/>
    <w:rsid w:val="002E5F1B"/>
    <w:rsid w:val="00303FB1"/>
    <w:rsid w:val="00317E2D"/>
    <w:rsid w:val="003706D0"/>
    <w:rsid w:val="00386D80"/>
    <w:rsid w:val="00395A7B"/>
    <w:rsid w:val="003A4861"/>
    <w:rsid w:val="003A5511"/>
    <w:rsid w:val="003D4932"/>
    <w:rsid w:val="003E3AE3"/>
    <w:rsid w:val="004138CB"/>
    <w:rsid w:val="0042068E"/>
    <w:rsid w:val="0043204D"/>
    <w:rsid w:val="00436FCC"/>
    <w:rsid w:val="004566FB"/>
    <w:rsid w:val="004736FB"/>
    <w:rsid w:val="00481FDA"/>
    <w:rsid w:val="0048293F"/>
    <w:rsid w:val="00486674"/>
    <w:rsid w:val="00491662"/>
    <w:rsid w:val="004A18AA"/>
    <w:rsid w:val="004A5895"/>
    <w:rsid w:val="004D7547"/>
    <w:rsid w:val="004E621C"/>
    <w:rsid w:val="00505095"/>
    <w:rsid w:val="00512BA0"/>
    <w:rsid w:val="00531CE0"/>
    <w:rsid w:val="00542702"/>
    <w:rsid w:val="00543C8D"/>
    <w:rsid w:val="00551D44"/>
    <w:rsid w:val="00556CB9"/>
    <w:rsid w:val="00560D7E"/>
    <w:rsid w:val="00562C6A"/>
    <w:rsid w:val="0056664D"/>
    <w:rsid w:val="00566D92"/>
    <w:rsid w:val="00581CD8"/>
    <w:rsid w:val="005A49BE"/>
    <w:rsid w:val="005A5DC0"/>
    <w:rsid w:val="005B300D"/>
    <w:rsid w:val="005C0E72"/>
    <w:rsid w:val="005D443E"/>
    <w:rsid w:val="005E73FB"/>
    <w:rsid w:val="00604A8B"/>
    <w:rsid w:val="00617C69"/>
    <w:rsid w:val="00627474"/>
    <w:rsid w:val="006314FD"/>
    <w:rsid w:val="00636738"/>
    <w:rsid w:val="006423DE"/>
    <w:rsid w:val="00644242"/>
    <w:rsid w:val="00646DC5"/>
    <w:rsid w:val="00647CFA"/>
    <w:rsid w:val="00650515"/>
    <w:rsid w:val="006604C3"/>
    <w:rsid w:val="00661A59"/>
    <w:rsid w:val="0067799B"/>
    <w:rsid w:val="00683244"/>
    <w:rsid w:val="006B4A1C"/>
    <w:rsid w:val="006C5634"/>
    <w:rsid w:val="006C5CFA"/>
    <w:rsid w:val="006C63AD"/>
    <w:rsid w:val="006C750E"/>
    <w:rsid w:val="006C7A63"/>
    <w:rsid w:val="006D0251"/>
    <w:rsid w:val="006D0E97"/>
    <w:rsid w:val="006E01AB"/>
    <w:rsid w:val="006E4E78"/>
    <w:rsid w:val="006F33F9"/>
    <w:rsid w:val="00702E4D"/>
    <w:rsid w:val="00715514"/>
    <w:rsid w:val="00724283"/>
    <w:rsid w:val="007301EC"/>
    <w:rsid w:val="007314F0"/>
    <w:rsid w:val="00735481"/>
    <w:rsid w:val="00736591"/>
    <w:rsid w:val="00746EA7"/>
    <w:rsid w:val="00774135"/>
    <w:rsid w:val="00791A6C"/>
    <w:rsid w:val="00792206"/>
    <w:rsid w:val="00795A8F"/>
    <w:rsid w:val="007A6255"/>
    <w:rsid w:val="007C2BF0"/>
    <w:rsid w:val="007C6858"/>
    <w:rsid w:val="007D5CCD"/>
    <w:rsid w:val="007E43CC"/>
    <w:rsid w:val="007E53C9"/>
    <w:rsid w:val="007F2267"/>
    <w:rsid w:val="00844A2C"/>
    <w:rsid w:val="00850561"/>
    <w:rsid w:val="00855FA5"/>
    <w:rsid w:val="008563E6"/>
    <w:rsid w:val="00856F4A"/>
    <w:rsid w:val="008604F7"/>
    <w:rsid w:val="00871B09"/>
    <w:rsid w:val="00893615"/>
    <w:rsid w:val="008A0C1D"/>
    <w:rsid w:val="008A36C7"/>
    <w:rsid w:val="008A557F"/>
    <w:rsid w:val="008B0F91"/>
    <w:rsid w:val="008B5D4B"/>
    <w:rsid w:val="008C14D4"/>
    <w:rsid w:val="008C3879"/>
    <w:rsid w:val="008C3E0D"/>
    <w:rsid w:val="00900522"/>
    <w:rsid w:val="009160B3"/>
    <w:rsid w:val="00922263"/>
    <w:rsid w:val="009244EF"/>
    <w:rsid w:val="00930216"/>
    <w:rsid w:val="00931EFC"/>
    <w:rsid w:val="0093247B"/>
    <w:rsid w:val="00940A7B"/>
    <w:rsid w:val="00943D15"/>
    <w:rsid w:val="009447F4"/>
    <w:rsid w:val="00960D9D"/>
    <w:rsid w:val="00965405"/>
    <w:rsid w:val="00967289"/>
    <w:rsid w:val="00967BC8"/>
    <w:rsid w:val="00972C0A"/>
    <w:rsid w:val="00980895"/>
    <w:rsid w:val="009A680D"/>
    <w:rsid w:val="009D05C4"/>
    <w:rsid w:val="009E00DC"/>
    <w:rsid w:val="009E133F"/>
    <w:rsid w:val="009E6021"/>
    <w:rsid w:val="00A11D37"/>
    <w:rsid w:val="00A161ED"/>
    <w:rsid w:val="00A3149A"/>
    <w:rsid w:val="00A340B0"/>
    <w:rsid w:val="00A63626"/>
    <w:rsid w:val="00A644AF"/>
    <w:rsid w:val="00A87AF7"/>
    <w:rsid w:val="00A921D5"/>
    <w:rsid w:val="00A928A4"/>
    <w:rsid w:val="00A931E6"/>
    <w:rsid w:val="00AA0366"/>
    <w:rsid w:val="00AA613E"/>
    <w:rsid w:val="00AB65AF"/>
    <w:rsid w:val="00AC75D6"/>
    <w:rsid w:val="00AD21CF"/>
    <w:rsid w:val="00AD399B"/>
    <w:rsid w:val="00AD5BFB"/>
    <w:rsid w:val="00AD6CFB"/>
    <w:rsid w:val="00B008E1"/>
    <w:rsid w:val="00B22675"/>
    <w:rsid w:val="00B265E8"/>
    <w:rsid w:val="00B33C4C"/>
    <w:rsid w:val="00B43B10"/>
    <w:rsid w:val="00B45ECF"/>
    <w:rsid w:val="00B74FE6"/>
    <w:rsid w:val="00B91D71"/>
    <w:rsid w:val="00BA247F"/>
    <w:rsid w:val="00BA3A34"/>
    <w:rsid w:val="00BA5111"/>
    <w:rsid w:val="00BA5F7A"/>
    <w:rsid w:val="00BA7BB2"/>
    <w:rsid w:val="00BB0E4B"/>
    <w:rsid w:val="00BB4718"/>
    <w:rsid w:val="00BC0973"/>
    <w:rsid w:val="00BC4981"/>
    <w:rsid w:val="00BD25FA"/>
    <w:rsid w:val="00BF1C8E"/>
    <w:rsid w:val="00C356B3"/>
    <w:rsid w:val="00C4105D"/>
    <w:rsid w:val="00C63D17"/>
    <w:rsid w:val="00C64513"/>
    <w:rsid w:val="00C75EED"/>
    <w:rsid w:val="00C8602F"/>
    <w:rsid w:val="00C919C6"/>
    <w:rsid w:val="00C92514"/>
    <w:rsid w:val="00C97B3E"/>
    <w:rsid w:val="00CB2F19"/>
    <w:rsid w:val="00CD2F16"/>
    <w:rsid w:val="00CE0B2F"/>
    <w:rsid w:val="00CF0D4E"/>
    <w:rsid w:val="00CF5811"/>
    <w:rsid w:val="00D00AC2"/>
    <w:rsid w:val="00D04483"/>
    <w:rsid w:val="00D315F8"/>
    <w:rsid w:val="00D51491"/>
    <w:rsid w:val="00D8178D"/>
    <w:rsid w:val="00D83683"/>
    <w:rsid w:val="00DB28D4"/>
    <w:rsid w:val="00DB7562"/>
    <w:rsid w:val="00DC11B5"/>
    <w:rsid w:val="00DD2E0C"/>
    <w:rsid w:val="00DD6ACF"/>
    <w:rsid w:val="00DE6E64"/>
    <w:rsid w:val="00DF5360"/>
    <w:rsid w:val="00DF591A"/>
    <w:rsid w:val="00E0378F"/>
    <w:rsid w:val="00E14A40"/>
    <w:rsid w:val="00E20E49"/>
    <w:rsid w:val="00E227B0"/>
    <w:rsid w:val="00E34538"/>
    <w:rsid w:val="00E4452C"/>
    <w:rsid w:val="00E51330"/>
    <w:rsid w:val="00E51AAF"/>
    <w:rsid w:val="00E534E9"/>
    <w:rsid w:val="00E53ABF"/>
    <w:rsid w:val="00E565C9"/>
    <w:rsid w:val="00E56F8A"/>
    <w:rsid w:val="00E6477F"/>
    <w:rsid w:val="00E64B22"/>
    <w:rsid w:val="00E7425D"/>
    <w:rsid w:val="00E87218"/>
    <w:rsid w:val="00E933A3"/>
    <w:rsid w:val="00E95944"/>
    <w:rsid w:val="00EC4E7F"/>
    <w:rsid w:val="00ED13E7"/>
    <w:rsid w:val="00EE56B1"/>
    <w:rsid w:val="00F33B6D"/>
    <w:rsid w:val="00F36BE6"/>
    <w:rsid w:val="00F403A3"/>
    <w:rsid w:val="00F42E52"/>
    <w:rsid w:val="00F45A6B"/>
    <w:rsid w:val="00F67D62"/>
    <w:rsid w:val="00F734D6"/>
    <w:rsid w:val="00F83AA5"/>
    <w:rsid w:val="00FC1301"/>
    <w:rsid w:val="00FC7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78AB"/>
  <w15:docId w15:val="{6D6EF625-0CD3-43EE-A03E-3AAD4F7C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C77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6E64"/>
    <w:pPr>
      <w:ind w:left="720"/>
      <w:contextualSpacing/>
    </w:pPr>
  </w:style>
  <w:style w:type="paragraph" w:styleId="Tekstprzypisukocowego">
    <w:name w:val="endnote text"/>
    <w:basedOn w:val="Normalny"/>
    <w:link w:val="TekstprzypisukocowegoZnak"/>
    <w:uiPriority w:val="99"/>
    <w:semiHidden/>
    <w:unhideWhenUsed/>
    <w:rsid w:val="0092226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2263"/>
    <w:rPr>
      <w:sz w:val="20"/>
      <w:szCs w:val="20"/>
    </w:rPr>
  </w:style>
  <w:style w:type="character" w:styleId="Odwoanieprzypisukocowego">
    <w:name w:val="endnote reference"/>
    <w:basedOn w:val="Domylnaczcionkaakapitu"/>
    <w:uiPriority w:val="99"/>
    <w:semiHidden/>
    <w:unhideWhenUsed/>
    <w:rsid w:val="00922263"/>
    <w:rPr>
      <w:vertAlign w:val="superscript"/>
    </w:rPr>
  </w:style>
  <w:style w:type="table" w:styleId="Tabela-Siatka">
    <w:name w:val="Table Grid"/>
    <w:basedOn w:val="Standardowy"/>
    <w:uiPriority w:val="39"/>
    <w:rsid w:val="001A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D6ACF"/>
    <w:rPr>
      <w:sz w:val="16"/>
      <w:szCs w:val="16"/>
    </w:rPr>
  </w:style>
  <w:style w:type="paragraph" w:styleId="Tekstkomentarza">
    <w:name w:val="annotation text"/>
    <w:basedOn w:val="Normalny"/>
    <w:link w:val="TekstkomentarzaZnak"/>
    <w:uiPriority w:val="99"/>
    <w:semiHidden/>
    <w:unhideWhenUsed/>
    <w:rsid w:val="00DD6A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6ACF"/>
    <w:rPr>
      <w:sz w:val="20"/>
      <w:szCs w:val="20"/>
    </w:rPr>
  </w:style>
  <w:style w:type="paragraph" w:styleId="Tematkomentarza">
    <w:name w:val="annotation subject"/>
    <w:basedOn w:val="Tekstkomentarza"/>
    <w:next w:val="Tekstkomentarza"/>
    <w:link w:val="TematkomentarzaZnak"/>
    <w:uiPriority w:val="99"/>
    <w:semiHidden/>
    <w:unhideWhenUsed/>
    <w:rsid w:val="00DD6ACF"/>
    <w:rPr>
      <w:b/>
      <w:bCs/>
    </w:rPr>
  </w:style>
  <w:style w:type="character" w:customStyle="1" w:styleId="TematkomentarzaZnak">
    <w:name w:val="Temat komentarza Znak"/>
    <w:basedOn w:val="TekstkomentarzaZnak"/>
    <w:link w:val="Tematkomentarza"/>
    <w:uiPriority w:val="99"/>
    <w:semiHidden/>
    <w:rsid w:val="00DD6ACF"/>
    <w:rPr>
      <w:b/>
      <w:bCs/>
      <w:sz w:val="20"/>
      <w:szCs w:val="20"/>
    </w:rPr>
  </w:style>
  <w:style w:type="paragraph" w:styleId="Tekstdymka">
    <w:name w:val="Balloon Text"/>
    <w:basedOn w:val="Normalny"/>
    <w:link w:val="TekstdymkaZnak"/>
    <w:uiPriority w:val="99"/>
    <w:semiHidden/>
    <w:unhideWhenUsed/>
    <w:rsid w:val="00DD6A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6A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5E4B4-0737-4FEB-9A50-F3B620D8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29</Pages>
  <Words>8543</Words>
  <Characters>51259</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dc:creator>
  <cp:keywords/>
  <dc:description/>
  <cp:lastModifiedBy>lk</cp:lastModifiedBy>
  <cp:revision>127</cp:revision>
  <cp:lastPrinted>2019-02-07T10:37:00Z</cp:lastPrinted>
  <dcterms:created xsi:type="dcterms:W3CDTF">2019-01-28T13:44:00Z</dcterms:created>
  <dcterms:modified xsi:type="dcterms:W3CDTF">2019-02-07T10:47:00Z</dcterms:modified>
</cp:coreProperties>
</file>